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A5B6E" w14:textId="15E525CA" w:rsidR="00A6318D" w:rsidRPr="008D5B14" w:rsidRDefault="00F43AFD" w:rsidP="005F54CB">
      <w:pPr>
        <w:pStyle w:val="Title"/>
        <w:spacing w:before="360"/>
      </w:pPr>
      <w:bookmarkStart w:id="0" w:name="_Toc83019436"/>
      <w:bookmarkStart w:id="1" w:name="_GoBack"/>
      <w:bookmarkEnd w:id="0"/>
      <w:bookmarkEnd w:id="1"/>
      <w:r>
        <w:t>Recruiting Volunteers</w:t>
      </w:r>
    </w:p>
    <w:p w14:paraId="45A15074" w14:textId="737505E7" w:rsidR="00A5545B" w:rsidRDefault="00F43AFD" w:rsidP="002F0363">
      <w:pPr>
        <w:pStyle w:val="PullOut"/>
        <w:rPr>
          <w:lang w:eastAsia="ja-JP"/>
        </w:rPr>
      </w:pPr>
      <w:r>
        <w:rPr>
          <w:lang w:eastAsia="ja-JP"/>
        </w:rPr>
        <w:t xml:space="preserve">Recruitment is the process of attracting new volunteers to an organisation. </w:t>
      </w:r>
    </w:p>
    <w:p w14:paraId="7AFEBEED" w14:textId="77777777" w:rsidR="00A5545B" w:rsidRDefault="00A5545B" w:rsidP="002F0363">
      <w:pPr>
        <w:pStyle w:val="Heading1"/>
        <w:rPr>
          <w:lang w:eastAsia="ja-JP"/>
        </w:rPr>
      </w:pPr>
      <w:r>
        <w:rPr>
          <w:lang w:eastAsia="ja-JP"/>
        </w:rPr>
        <w:t>Tips</w:t>
      </w:r>
    </w:p>
    <w:p w14:paraId="784FC37D" w14:textId="26EC6988" w:rsidR="00A5545B" w:rsidRDefault="00A5545B" w:rsidP="002F0363">
      <w:pPr>
        <w:pStyle w:val="Bullet1"/>
        <w:rPr>
          <w:lang w:eastAsia="ja-JP"/>
        </w:rPr>
      </w:pPr>
      <w:r w:rsidRPr="002F0363">
        <w:rPr>
          <w:b/>
          <w:lang w:eastAsia="ja-JP"/>
        </w:rPr>
        <w:t>Understand what motivates people</w:t>
      </w:r>
      <w:r>
        <w:rPr>
          <w:lang w:eastAsia="ja-JP"/>
        </w:rPr>
        <w:t xml:space="preserve"> to volunteer in your club or spor</w:t>
      </w:r>
      <w:r w:rsidR="009147FB">
        <w:rPr>
          <w:lang w:eastAsia="ja-JP"/>
        </w:rPr>
        <w:t xml:space="preserve">t and what benefits they gain from it. </w:t>
      </w:r>
    </w:p>
    <w:p w14:paraId="00A00001" w14:textId="77777777" w:rsidR="00DD26A6" w:rsidRDefault="00DD26A6" w:rsidP="00DD26A6">
      <w:pPr>
        <w:pStyle w:val="Bullet1"/>
        <w:rPr>
          <w:lang w:eastAsia="ja-JP"/>
        </w:rPr>
      </w:pPr>
      <w:r w:rsidRPr="002F0363">
        <w:rPr>
          <w:b/>
          <w:lang w:eastAsia="ja-JP"/>
        </w:rPr>
        <w:t>Don’t rely on advertising or publicity</w:t>
      </w:r>
      <w:r>
        <w:rPr>
          <w:lang w:eastAsia="ja-JP"/>
        </w:rPr>
        <w:t xml:space="preserve"> – relatively few volunteers are recruited that way.</w:t>
      </w:r>
    </w:p>
    <w:p w14:paraId="5D1607AE" w14:textId="5C6A3E31" w:rsidR="00A5545B" w:rsidRDefault="00DD26A6" w:rsidP="002F0363">
      <w:pPr>
        <w:pStyle w:val="Bullet1"/>
        <w:rPr>
          <w:lang w:eastAsia="ja-JP"/>
        </w:rPr>
      </w:pPr>
      <w:r w:rsidRPr="002F0363">
        <w:rPr>
          <w:b/>
          <w:lang w:eastAsia="ja-JP"/>
        </w:rPr>
        <w:t>Ask people already involved in or connected to the club</w:t>
      </w:r>
      <w:r>
        <w:rPr>
          <w:lang w:eastAsia="ja-JP"/>
        </w:rPr>
        <w:t xml:space="preserve"> to volunteer – m</w:t>
      </w:r>
      <w:r w:rsidR="009147FB">
        <w:rPr>
          <w:lang w:eastAsia="ja-JP"/>
        </w:rPr>
        <w:t xml:space="preserve">any volunteers initially become involved </w:t>
      </w:r>
      <w:r>
        <w:rPr>
          <w:lang w:eastAsia="ja-JP"/>
        </w:rPr>
        <w:t xml:space="preserve">in volunteering </w:t>
      </w:r>
      <w:r w:rsidR="009147FB">
        <w:rPr>
          <w:lang w:eastAsia="ja-JP"/>
        </w:rPr>
        <w:t>through friends</w:t>
      </w:r>
      <w:r>
        <w:rPr>
          <w:lang w:eastAsia="ja-JP"/>
        </w:rPr>
        <w:t>, family or because they are already involved in the club or sport in another capacity.</w:t>
      </w:r>
    </w:p>
    <w:p w14:paraId="780B056C" w14:textId="63B35A56" w:rsidR="00DD26A6" w:rsidRDefault="00DD26A6" w:rsidP="002F0363">
      <w:pPr>
        <w:pStyle w:val="Bullet1"/>
        <w:rPr>
          <w:lang w:eastAsia="ja-JP"/>
        </w:rPr>
      </w:pPr>
      <w:r w:rsidRPr="002F0363">
        <w:rPr>
          <w:b/>
          <w:lang w:eastAsia="ja-JP"/>
        </w:rPr>
        <w:t>Provide potential volunteers with a realistic preview of what the job entails</w:t>
      </w:r>
      <w:r>
        <w:rPr>
          <w:lang w:eastAsia="ja-JP"/>
        </w:rPr>
        <w:t xml:space="preserve"> – volunteers need to understand the size and nature of the task ahead of them before deciding to commit their time and energy to a position.</w:t>
      </w:r>
    </w:p>
    <w:p w14:paraId="7E7531B9" w14:textId="388293C5" w:rsidR="00DD26A6" w:rsidRDefault="00DD26A6" w:rsidP="002F0363">
      <w:pPr>
        <w:pStyle w:val="Bullet1"/>
        <w:rPr>
          <w:lang w:eastAsia="ja-JP"/>
        </w:rPr>
      </w:pPr>
      <w:r>
        <w:rPr>
          <w:lang w:eastAsia="ja-JP"/>
        </w:rPr>
        <w:t xml:space="preserve">If possible, </w:t>
      </w:r>
      <w:r w:rsidRPr="002F0363">
        <w:rPr>
          <w:b/>
          <w:lang w:eastAsia="ja-JP"/>
        </w:rPr>
        <w:t>provide a job description</w:t>
      </w:r>
      <w:r>
        <w:rPr>
          <w:lang w:eastAsia="ja-JP"/>
        </w:rPr>
        <w:t xml:space="preserve"> including meeting times, major tasks, average weekly or monthly time commitments, benefits and conditions. This will help potential volunteers make an informed decision about whether a job might suit their skills, experience and availability.</w:t>
      </w:r>
    </w:p>
    <w:p w14:paraId="5A41AF6C" w14:textId="7FA4BE27" w:rsidR="006B5BF6" w:rsidRDefault="006B5BF6" w:rsidP="002F0363">
      <w:pPr>
        <w:pStyle w:val="Bullet1"/>
        <w:rPr>
          <w:lang w:eastAsia="ja-JP"/>
        </w:rPr>
      </w:pPr>
      <w:r w:rsidRPr="002F0363">
        <w:rPr>
          <w:b/>
          <w:lang w:eastAsia="ja-JP"/>
        </w:rPr>
        <w:t>Make sure new recruits feel valued</w:t>
      </w:r>
      <w:r>
        <w:rPr>
          <w:lang w:eastAsia="ja-JP"/>
        </w:rPr>
        <w:t xml:space="preserve"> – they are giving up their leisure time so it is important they feel the role is important. </w:t>
      </w:r>
    </w:p>
    <w:p w14:paraId="25EBFA32" w14:textId="4680E799" w:rsidR="00A5545B" w:rsidRDefault="00A5545B" w:rsidP="002F0363">
      <w:pPr>
        <w:pStyle w:val="Heading1"/>
        <w:rPr>
          <w:lang w:eastAsia="ja-JP"/>
        </w:rPr>
      </w:pPr>
      <w:r>
        <w:rPr>
          <w:lang w:eastAsia="ja-JP"/>
        </w:rPr>
        <w:t>Challenges</w:t>
      </w:r>
    </w:p>
    <w:p w14:paraId="5FB4CB13" w14:textId="230C88FA" w:rsidR="00A5545B" w:rsidRDefault="00A5545B" w:rsidP="002F0363">
      <w:pPr>
        <w:pStyle w:val="Bullet1"/>
        <w:rPr>
          <w:lang w:eastAsia="ja-JP"/>
        </w:rPr>
      </w:pPr>
      <w:r>
        <w:rPr>
          <w:lang w:eastAsia="ja-JP"/>
        </w:rPr>
        <w:t xml:space="preserve">It can be difficult to attract a pool of qualified applicants using an informal recruitment process. </w:t>
      </w:r>
    </w:p>
    <w:p w14:paraId="32EFAA80" w14:textId="39FC6A35" w:rsidR="00A5545B" w:rsidRDefault="00A5545B" w:rsidP="002F0363">
      <w:pPr>
        <w:pStyle w:val="Bullet1"/>
        <w:rPr>
          <w:lang w:eastAsia="ja-JP"/>
        </w:rPr>
      </w:pPr>
      <w:r>
        <w:rPr>
          <w:lang w:eastAsia="ja-JP"/>
        </w:rPr>
        <w:t>Some organisations do not have the constitutional power to recruit individuals for some voluntary positions.</w:t>
      </w:r>
    </w:p>
    <w:p w14:paraId="6C9002A7" w14:textId="5FDFACE6" w:rsidR="006B5BF6" w:rsidRDefault="00A5545B" w:rsidP="002F0363">
      <w:pPr>
        <w:pStyle w:val="Bullet1"/>
        <w:rPr>
          <w:lang w:eastAsia="ja-JP"/>
        </w:rPr>
      </w:pPr>
      <w:r>
        <w:rPr>
          <w:lang w:eastAsia="ja-JP"/>
        </w:rPr>
        <w:t>Sporting organisations are genera</w:t>
      </w:r>
      <w:r w:rsidR="002F0363">
        <w:rPr>
          <w:lang w:eastAsia="ja-JP"/>
        </w:rPr>
        <w:t>l</w:t>
      </w:r>
      <w:r>
        <w:rPr>
          <w:lang w:eastAsia="ja-JP"/>
        </w:rPr>
        <w:t>l</w:t>
      </w:r>
      <w:r w:rsidR="002F0363">
        <w:rPr>
          <w:lang w:eastAsia="ja-JP"/>
        </w:rPr>
        <w:t>y</w:t>
      </w:r>
      <w:r>
        <w:rPr>
          <w:lang w:eastAsia="ja-JP"/>
        </w:rPr>
        <w:t xml:space="preserve"> bound to elect board or committee members or to appoint some members on an ex-officio basis. </w:t>
      </w:r>
    </w:p>
    <w:p w14:paraId="398320D3" w14:textId="1D73F844" w:rsidR="00F43AFD" w:rsidRPr="00F43AFD" w:rsidRDefault="006B5BF6" w:rsidP="002F0363">
      <w:pPr>
        <w:pStyle w:val="Bullet1"/>
        <w:rPr>
          <w:lang w:eastAsia="ja-JP"/>
        </w:rPr>
      </w:pPr>
      <w:r>
        <w:rPr>
          <w:lang w:eastAsia="ja-JP"/>
        </w:rPr>
        <w:t>The number of positions to be filled is usually greater than the number of people prepared to volunteer.</w:t>
      </w:r>
    </w:p>
    <w:p w14:paraId="768EFFE9" w14:textId="77777777" w:rsidR="00F43AFD" w:rsidRDefault="00F43AFD" w:rsidP="00F43AFD">
      <w:pPr>
        <w:pStyle w:val="Heading1"/>
        <w:rPr>
          <w:lang w:eastAsia="ja-JP"/>
        </w:rPr>
      </w:pPr>
      <w:r>
        <w:rPr>
          <w:lang w:eastAsia="ja-JP"/>
        </w:rPr>
        <w:t>Selecting and screening volunteers</w:t>
      </w:r>
    </w:p>
    <w:p w14:paraId="030E21D2" w14:textId="19CF3F38" w:rsidR="00F43AFD" w:rsidRPr="00C96CA0" w:rsidRDefault="00F43AFD" w:rsidP="00C96CA0">
      <w:pPr>
        <w:autoSpaceDE w:val="0"/>
        <w:autoSpaceDN w:val="0"/>
        <w:spacing w:after="0"/>
        <w:rPr>
          <w:rFonts w:cs="Arial"/>
          <w:color w:val="000000"/>
          <w:sz w:val="20"/>
          <w:szCs w:val="20"/>
          <w:lang w:eastAsia="ja-JP"/>
        </w:rPr>
      </w:pPr>
      <w:r>
        <w:rPr>
          <w:rFonts w:cs="Arial"/>
          <w:color w:val="000000"/>
          <w:sz w:val="20"/>
          <w:szCs w:val="20"/>
          <w:lang w:eastAsia="ja-JP"/>
        </w:rPr>
        <w:t xml:space="preserve">The selection process involves choosing the individual who best meets the requirements of a position. Depending on the level of the position </w:t>
      </w:r>
      <w:r w:rsidR="006B5BF6">
        <w:rPr>
          <w:rFonts w:cs="Arial"/>
          <w:color w:val="000000"/>
          <w:sz w:val="20"/>
          <w:szCs w:val="20"/>
          <w:lang w:eastAsia="ja-JP"/>
        </w:rPr>
        <w:t>[</w:t>
      </w:r>
      <w:r>
        <w:rPr>
          <w:rFonts w:cs="Arial"/>
          <w:color w:val="000000"/>
          <w:sz w:val="20"/>
          <w:szCs w:val="20"/>
          <w:lang w:eastAsia="ja-JP"/>
        </w:rPr>
        <w:t>policy/management or operational</w:t>
      </w:r>
      <w:r w:rsidR="006B5BF6">
        <w:rPr>
          <w:rFonts w:cs="Arial"/>
          <w:color w:val="000000"/>
          <w:sz w:val="20"/>
          <w:szCs w:val="20"/>
          <w:lang w:eastAsia="ja-JP"/>
        </w:rPr>
        <w:t>],</w:t>
      </w:r>
      <w:r>
        <w:rPr>
          <w:rFonts w:cs="Arial"/>
          <w:color w:val="000000"/>
          <w:sz w:val="20"/>
          <w:szCs w:val="20"/>
          <w:lang w:eastAsia="ja-JP"/>
        </w:rPr>
        <w:t xml:space="preserve"> the selection process can involve a number of steps</w:t>
      </w:r>
      <w:r w:rsidR="006B5BF6">
        <w:rPr>
          <w:rFonts w:cs="Arial"/>
          <w:color w:val="000000"/>
          <w:sz w:val="20"/>
          <w:szCs w:val="20"/>
          <w:lang w:eastAsia="ja-JP"/>
        </w:rPr>
        <w:t>,</w:t>
      </w:r>
      <w:r>
        <w:rPr>
          <w:rFonts w:cs="Arial"/>
          <w:color w:val="000000"/>
          <w:sz w:val="20"/>
          <w:szCs w:val="20"/>
          <w:lang w:eastAsia="ja-JP"/>
        </w:rPr>
        <w:t xml:space="preserve"> which may include screening, formal interviews, testing, reference checks and a physical examination. However, it is not often that </w:t>
      </w:r>
      <w:proofErr w:type="gramStart"/>
      <w:r>
        <w:rPr>
          <w:rFonts w:cs="Arial"/>
          <w:color w:val="000000"/>
          <w:sz w:val="20"/>
          <w:szCs w:val="20"/>
          <w:lang w:eastAsia="ja-JP"/>
        </w:rPr>
        <w:t>community based</w:t>
      </w:r>
      <w:proofErr w:type="gramEnd"/>
      <w:r>
        <w:rPr>
          <w:rFonts w:cs="Arial"/>
          <w:color w:val="000000"/>
          <w:sz w:val="20"/>
          <w:szCs w:val="20"/>
          <w:lang w:eastAsia="ja-JP"/>
        </w:rPr>
        <w:t xml:space="preserve"> sport organisations are in a position </w:t>
      </w:r>
      <w:r w:rsidR="006B5BF6">
        <w:rPr>
          <w:rFonts w:cs="Arial"/>
          <w:color w:val="000000"/>
          <w:sz w:val="20"/>
          <w:szCs w:val="20"/>
          <w:lang w:eastAsia="ja-JP"/>
        </w:rPr>
        <w:t>to work</w:t>
      </w:r>
      <w:r>
        <w:rPr>
          <w:rFonts w:cs="Arial"/>
          <w:color w:val="000000"/>
          <w:sz w:val="20"/>
          <w:szCs w:val="20"/>
          <w:lang w:eastAsia="ja-JP"/>
        </w:rPr>
        <w:t xml:space="preserve"> through a formal volunteer selection process</w:t>
      </w:r>
      <w:r w:rsidR="006B5BF6">
        <w:rPr>
          <w:rFonts w:cs="Arial"/>
          <w:color w:val="000000"/>
          <w:sz w:val="20"/>
          <w:szCs w:val="20"/>
          <w:lang w:eastAsia="ja-JP"/>
        </w:rPr>
        <w:t>.</w:t>
      </w:r>
      <w:r>
        <w:rPr>
          <w:rFonts w:cs="Arial"/>
          <w:color w:val="000000"/>
          <w:sz w:val="20"/>
          <w:szCs w:val="20"/>
          <w:lang w:eastAsia="ja-JP"/>
        </w:rPr>
        <w:t xml:space="preserve"> </w:t>
      </w:r>
    </w:p>
    <w:p w14:paraId="5F217AE0" w14:textId="50D59853" w:rsidR="006B5BF6" w:rsidRDefault="00F43AFD" w:rsidP="00F43AFD">
      <w:pPr>
        <w:autoSpaceDE w:val="0"/>
        <w:autoSpaceDN w:val="0"/>
        <w:spacing w:after="0"/>
        <w:rPr>
          <w:rFonts w:cs="Arial"/>
          <w:color w:val="000000"/>
          <w:sz w:val="20"/>
          <w:szCs w:val="20"/>
          <w:lang w:eastAsia="ja-JP"/>
        </w:rPr>
      </w:pPr>
      <w:r>
        <w:rPr>
          <w:rFonts w:cs="Arial"/>
          <w:color w:val="000000"/>
          <w:sz w:val="20"/>
          <w:szCs w:val="20"/>
          <w:lang w:eastAsia="ja-JP"/>
        </w:rPr>
        <w:t xml:space="preserve">An important consideration in the selection process is whether a position </w:t>
      </w:r>
      <w:r w:rsidR="006B5BF6">
        <w:rPr>
          <w:rFonts w:cs="Arial"/>
          <w:color w:val="000000"/>
          <w:sz w:val="20"/>
          <w:szCs w:val="20"/>
          <w:lang w:eastAsia="ja-JP"/>
        </w:rPr>
        <w:t>can be</w:t>
      </w:r>
      <w:r>
        <w:rPr>
          <w:rFonts w:cs="Arial"/>
          <w:color w:val="000000"/>
          <w:sz w:val="20"/>
          <w:szCs w:val="20"/>
          <w:lang w:eastAsia="ja-JP"/>
        </w:rPr>
        <w:t xml:space="preserve"> appointed or </w:t>
      </w:r>
      <w:r w:rsidR="006B5BF6">
        <w:rPr>
          <w:rFonts w:cs="Arial"/>
          <w:color w:val="000000"/>
          <w:sz w:val="20"/>
          <w:szCs w:val="20"/>
          <w:lang w:eastAsia="ja-JP"/>
        </w:rPr>
        <w:t xml:space="preserve">whether the constitution requires it </w:t>
      </w:r>
      <w:r>
        <w:rPr>
          <w:rFonts w:cs="Arial"/>
          <w:color w:val="000000"/>
          <w:sz w:val="20"/>
          <w:szCs w:val="20"/>
          <w:lang w:eastAsia="ja-JP"/>
        </w:rPr>
        <w:t xml:space="preserve">be elected. </w:t>
      </w:r>
    </w:p>
    <w:p w14:paraId="43BF5B83" w14:textId="6F0D7D92" w:rsidR="006B5BF6" w:rsidRDefault="006B5BF6" w:rsidP="002F0363">
      <w:pPr>
        <w:pStyle w:val="Heading2"/>
        <w:rPr>
          <w:lang w:eastAsia="ja-JP"/>
        </w:rPr>
      </w:pPr>
      <w:r>
        <w:rPr>
          <w:lang w:eastAsia="ja-JP"/>
        </w:rPr>
        <w:t>Elected positions</w:t>
      </w:r>
    </w:p>
    <w:p w14:paraId="4372047A" w14:textId="77777777" w:rsidR="004F08A3" w:rsidRDefault="00F43AFD" w:rsidP="00F43AFD">
      <w:pPr>
        <w:autoSpaceDE w:val="0"/>
        <w:autoSpaceDN w:val="0"/>
        <w:spacing w:after="0"/>
        <w:rPr>
          <w:rFonts w:cs="Arial"/>
          <w:color w:val="000000"/>
          <w:sz w:val="20"/>
          <w:szCs w:val="20"/>
          <w:lang w:eastAsia="ja-JP"/>
        </w:rPr>
      </w:pPr>
      <w:r>
        <w:rPr>
          <w:rFonts w:cs="Arial"/>
          <w:color w:val="000000"/>
          <w:sz w:val="20"/>
          <w:szCs w:val="20"/>
          <w:lang w:eastAsia="ja-JP"/>
        </w:rPr>
        <w:t xml:space="preserve">Club or association members usually elect committee or board members to a position, which makes the selection process largely redundant. </w:t>
      </w:r>
    </w:p>
    <w:p w14:paraId="4BDB5414" w14:textId="32BA4CB3" w:rsidR="004F08A3" w:rsidRDefault="004F08A3" w:rsidP="002F0363">
      <w:pPr>
        <w:pStyle w:val="Heading2"/>
        <w:rPr>
          <w:lang w:eastAsia="ja-JP"/>
        </w:rPr>
      </w:pPr>
      <w:r>
        <w:rPr>
          <w:lang w:eastAsia="ja-JP"/>
        </w:rPr>
        <w:lastRenderedPageBreak/>
        <w:t>Appointed positions</w:t>
      </w:r>
    </w:p>
    <w:p w14:paraId="2C0B7369" w14:textId="21E43BEA" w:rsidR="006B5BF6" w:rsidRDefault="006B5BF6" w:rsidP="00F43AFD">
      <w:pPr>
        <w:autoSpaceDE w:val="0"/>
        <w:autoSpaceDN w:val="0"/>
        <w:spacing w:after="0"/>
        <w:rPr>
          <w:rFonts w:cs="Arial"/>
          <w:color w:val="000000"/>
          <w:sz w:val="20"/>
          <w:szCs w:val="20"/>
          <w:lang w:eastAsia="ja-JP"/>
        </w:rPr>
      </w:pPr>
      <w:r>
        <w:rPr>
          <w:rFonts w:cs="Arial"/>
          <w:color w:val="000000"/>
          <w:sz w:val="20"/>
          <w:szCs w:val="20"/>
          <w:lang w:eastAsia="ja-JP"/>
        </w:rPr>
        <w:t>When electing new volunteer</w:t>
      </w:r>
      <w:r w:rsidR="004F08A3">
        <w:rPr>
          <w:rFonts w:cs="Arial"/>
          <w:color w:val="000000"/>
          <w:sz w:val="20"/>
          <w:szCs w:val="20"/>
          <w:lang w:eastAsia="ja-JP"/>
        </w:rPr>
        <w:t>s, it is important to consider the following:</w:t>
      </w:r>
    </w:p>
    <w:p w14:paraId="0CBEAC02" w14:textId="7AAB4506" w:rsidR="004F08A3" w:rsidRDefault="004F08A3" w:rsidP="002F0363">
      <w:pPr>
        <w:pStyle w:val="Bullet1"/>
        <w:rPr>
          <w:lang w:eastAsia="ja-JP"/>
        </w:rPr>
      </w:pPr>
      <w:r>
        <w:rPr>
          <w:lang w:eastAsia="ja-JP"/>
        </w:rPr>
        <w:t xml:space="preserve">Do </w:t>
      </w:r>
      <w:r w:rsidR="006B5BF6">
        <w:rPr>
          <w:lang w:eastAsia="ja-JP"/>
        </w:rPr>
        <w:t>the</w:t>
      </w:r>
      <w:r>
        <w:rPr>
          <w:lang w:eastAsia="ja-JP"/>
        </w:rPr>
        <w:t xml:space="preserve">y have the </w:t>
      </w:r>
      <w:r w:rsidR="00F43AFD">
        <w:rPr>
          <w:lang w:eastAsia="ja-JP"/>
        </w:rPr>
        <w:t>required accreditation</w:t>
      </w:r>
      <w:r>
        <w:rPr>
          <w:lang w:eastAsia="ja-JP"/>
        </w:rPr>
        <w:t>?</w:t>
      </w:r>
    </w:p>
    <w:p w14:paraId="03A0FC25" w14:textId="1783F391" w:rsidR="004F08A3" w:rsidRDefault="004F08A3" w:rsidP="002F0363">
      <w:pPr>
        <w:pStyle w:val="Bullet1"/>
        <w:rPr>
          <w:lang w:eastAsia="ja-JP"/>
        </w:rPr>
      </w:pPr>
      <w:r>
        <w:rPr>
          <w:lang w:eastAsia="ja-JP"/>
        </w:rPr>
        <w:t>Are they</w:t>
      </w:r>
      <w:r w:rsidR="00F43AFD">
        <w:rPr>
          <w:lang w:eastAsia="ja-JP"/>
        </w:rPr>
        <w:t xml:space="preserve"> prepared to undertake </w:t>
      </w:r>
      <w:r>
        <w:rPr>
          <w:lang w:eastAsia="ja-JP"/>
        </w:rPr>
        <w:t>relevant training?</w:t>
      </w:r>
    </w:p>
    <w:p w14:paraId="27FD3483" w14:textId="5E9F4A56" w:rsidR="004F08A3" w:rsidRDefault="004F08A3" w:rsidP="002F0363">
      <w:pPr>
        <w:pStyle w:val="Bullet1"/>
        <w:rPr>
          <w:lang w:eastAsia="ja-JP"/>
        </w:rPr>
      </w:pPr>
      <w:r>
        <w:rPr>
          <w:lang w:eastAsia="ja-JP"/>
        </w:rPr>
        <w:t>Do they have</w:t>
      </w:r>
      <w:r w:rsidR="00F43AFD">
        <w:rPr>
          <w:lang w:eastAsia="ja-JP"/>
        </w:rPr>
        <w:t xml:space="preserve"> experience working with others in a positive way</w:t>
      </w:r>
      <w:r>
        <w:rPr>
          <w:lang w:eastAsia="ja-JP"/>
        </w:rPr>
        <w:t>?</w:t>
      </w:r>
    </w:p>
    <w:p w14:paraId="19979013" w14:textId="6486081F" w:rsidR="006B5BF6" w:rsidRDefault="004F08A3" w:rsidP="002F0363">
      <w:pPr>
        <w:pStyle w:val="Bullet1"/>
        <w:rPr>
          <w:lang w:eastAsia="ja-JP"/>
        </w:rPr>
      </w:pPr>
      <w:r>
        <w:rPr>
          <w:lang w:eastAsia="ja-JP"/>
        </w:rPr>
        <w:t>Are they</w:t>
      </w:r>
      <w:r w:rsidR="00F43AFD">
        <w:rPr>
          <w:lang w:eastAsia="ja-JP"/>
        </w:rPr>
        <w:t xml:space="preserve"> of good character</w:t>
      </w:r>
      <w:r>
        <w:rPr>
          <w:lang w:eastAsia="ja-JP"/>
        </w:rPr>
        <w:t>?</w:t>
      </w:r>
    </w:p>
    <w:p w14:paraId="38402A4D" w14:textId="12F46F5C" w:rsidR="004F08A3" w:rsidRDefault="004F08A3" w:rsidP="002F0363">
      <w:pPr>
        <w:pStyle w:val="Heading2"/>
        <w:rPr>
          <w:lang w:eastAsia="ja-JP"/>
        </w:rPr>
      </w:pPr>
      <w:r>
        <w:rPr>
          <w:lang w:eastAsia="ja-JP"/>
        </w:rPr>
        <w:t>Reference checks</w:t>
      </w:r>
    </w:p>
    <w:p w14:paraId="0950D5BD" w14:textId="05E12677" w:rsidR="00440796" w:rsidRDefault="00F43AFD" w:rsidP="00F43AFD">
      <w:pPr>
        <w:autoSpaceDE w:val="0"/>
        <w:autoSpaceDN w:val="0"/>
        <w:spacing w:after="0"/>
        <w:rPr>
          <w:rFonts w:cs="Arial"/>
          <w:color w:val="000000"/>
          <w:sz w:val="20"/>
          <w:szCs w:val="20"/>
          <w:lang w:eastAsia="ja-JP"/>
        </w:rPr>
      </w:pPr>
      <w:r>
        <w:rPr>
          <w:rFonts w:cs="Arial"/>
          <w:color w:val="000000"/>
          <w:sz w:val="20"/>
          <w:szCs w:val="20"/>
          <w:lang w:eastAsia="ja-JP"/>
        </w:rPr>
        <w:t>Reference checks are advisable when appointing individuals to a position that involves close contact with children</w:t>
      </w:r>
      <w:r w:rsidR="00440796">
        <w:rPr>
          <w:rFonts w:cs="Arial"/>
          <w:color w:val="000000"/>
          <w:sz w:val="20"/>
          <w:szCs w:val="20"/>
          <w:lang w:eastAsia="ja-JP"/>
        </w:rPr>
        <w:t xml:space="preserve"> (i.e. any person under 18 years)</w:t>
      </w:r>
      <w:r>
        <w:rPr>
          <w:rFonts w:cs="Arial"/>
          <w:color w:val="000000"/>
          <w:sz w:val="20"/>
          <w:szCs w:val="20"/>
          <w:lang w:eastAsia="ja-JP"/>
        </w:rPr>
        <w:t xml:space="preserve">. </w:t>
      </w:r>
      <w:r w:rsidR="00440796">
        <w:rPr>
          <w:rFonts w:cs="Arial"/>
          <w:color w:val="000000"/>
          <w:sz w:val="20"/>
          <w:szCs w:val="20"/>
          <w:lang w:eastAsia="ja-JP"/>
        </w:rPr>
        <w:t xml:space="preserve">There may </w:t>
      </w:r>
      <w:r w:rsidR="009F6B22">
        <w:rPr>
          <w:rFonts w:cs="Arial"/>
          <w:color w:val="000000"/>
          <w:sz w:val="20"/>
          <w:szCs w:val="20"/>
          <w:lang w:eastAsia="ja-JP"/>
        </w:rPr>
        <w:t xml:space="preserve">also </w:t>
      </w:r>
      <w:r w:rsidR="00440796">
        <w:rPr>
          <w:rFonts w:cs="Arial"/>
          <w:color w:val="000000"/>
          <w:sz w:val="20"/>
          <w:szCs w:val="20"/>
          <w:lang w:eastAsia="ja-JP"/>
        </w:rPr>
        <w:t xml:space="preserve">be </w:t>
      </w:r>
      <w:r w:rsidR="00440796" w:rsidRPr="00A70E0A">
        <w:rPr>
          <w:rFonts w:cs="Arial"/>
          <w:color w:val="000000"/>
          <w:sz w:val="20"/>
          <w:szCs w:val="20"/>
          <w:lang w:eastAsia="ja-JP"/>
        </w:rPr>
        <w:t>statutory requirements under child protection legislation</w:t>
      </w:r>
      <w:r w:rsidR="00440796">
        <w:rPr>
          <w:rFonts w:cs="Arial"/>
          <w:color w:val="000000"/>
          <w:sz w:val="20"/>
          <w:szCs w:val="20"/>
          <w:lang w:eastAsia="ja-JP"/>
        </w:rPr>
        <w:t>,</w:t>
      </w:r>
      <w:r w:rsidR="00440796" w:rsidRPr="00A70E0A">
        <w:rPr>
          <w:rFonts w:cs="Arial"/>
          <w:color w:val="000000"/>
          <w:sz w:val="20"/>
          <w:szCs w:val="20"/>
          <w:lang w:eastAsia="ja-JP"/>
        </w:rPr>
        <w:t xml:space="preserve"> to run a criminal history check or for the applicant to provide a written declaration that they </w:t>
      </w:r>
      <w:r w:rsidR="00440796">
        <w:rPr>
          <w:rFonts w:cs="Arial"/>
          <w:color w:val="000000"/>
          <w:sz w:val="20"/>
          <w:szCs w:val="20"/>
          <w:lang w:eastAsia="ja-JP"/>
        </w:rPr>
        <w:t xml:space="preserve">are not a ‘prohibited’ person </w:t>
      </w:r>
      <w:r w:rsidR="009F6B22">
        <w:rPr>
          <w:rFonts w:cs="Arial"/>
          <w:color w:val="000000"/>
          <w:sz w:val="20"/>
          <w:szCs w:val="20"/>
          <w:lang w:eastAsia="ja-JP"/>
        </w:rPr>
        <w:t xml:space="preserve">(i.e. </w:t>
      </w:r>
      <w:r w:rsidR="00440796" w:rsidRPr="00A70E0A">
        <w:rPr>
          <w:rFonts w:cs="Arial"/>
          <w:color w:val="000000"/>
          <w:sz w:val="20"/>
          <w:szCs w:val="20"/>
          <w:lang w:eastAsia="ja-JP"/>
        </w:rPr>
        <w:t>someone who has a conviction for a sex offence)</w:t>
      </w:r>
      <w:r w:rsidR="009F6B22">
        <w:rPr>
          <w:rFonts w:cs="Arial"/>
          <w:color w:val="000000"/>
          <w:sz w:val="20"/>
          <w:szCs w:val="20"/>
          <w:lang w:eastAsia="ja-JP"/>
        </w:rPr>
        <w:t xml:space="preserve">. </w:t>
      </w:r>
      <w:r>
        <w:rPr>
          <w:rFonts w:cs="Arial"/>
          <w:color w:val="000000"/>
          <w:sz w:val="20"/>
          <w:szCs w:val="20"/>
          <w:lang w:eastAsia="ja-JP"/>
        </w:rPr>
        <w:t xml:space="preserve">Criminal history checks may also be necessary if a reference cannot be verified or a reference raises any questions about the character or integrity of a potential volunteer. </w:t>
      </w:r>
    </w:p>
    <w:p w14:paraId="7B3AE251" w14:textId="633F7DE0" w:rsidR="00F43AFD" w:rsidRDefault="00F43AFD" w:rsidP="00F43AFD">
      <w:pPr>
        <w:autoSpaceDE w:val="0"/>
        <w:autoSpaceDN w:val="0"/>
        <w:spacing w:after="0"/>
        <w:rPr>
          <w:rFonts w:cs="Arial"/>
          <w:color w:val="000000"/>
          <w:sz w:val="20"/>
          <w:szCs w:val="20"/>
          <w:lang w:eastAsia="ja-JP"/>
        </w:rPr>
      </w:pPr>
      <w:r>
        <w:rPr>
          <w:rFonts w:cs="Arial"/>
          <w:color w:val="000000"/>
          <w:sz w:val="20"/>
          <w:szCs w:val="20"/>
          <w:lang w:eastAsia="ja-JP"/>
        </w:rPr>
        <w:t>Appointing a person to a volunteer position as a ‘last resort’ may be more harmful in the long term than temporarily leaving the position vacant and starting the recruitment process again.</w:t>
      </w:r>
      <w:r w:rsidR="00440796">
        <w:rPr>
          <w:rFonts w:cs="Arial"/>
          <w:color w:val="000000"/>
          <w:sz w:val="20"/>
          <w:szCs w:val="20"/>
          <w:lang w:eastAsia="ja-JP"/>
        </w:rPr>
        <w:t xml:space="preserve"> </w:t>
      </w:r>
    </w:p>
    <w:p w14:paraId="24F30BE6" w14:textId="77777777" w:rsidR="004F08A3" w:rsidRPr="00F43AFD" w:rsidRDefault="004F08A3" w:rsidP="00F43AFD">
      <w:pPr>
        <w:autoSpaceDE w:val="0"/>
        <w:autoSpaceDN w:val="0"/>
        <w:spacing w:after="0"/>
        <w:rPr>
          <w:rFonts w:cs="Arial"/>
          <w:color w:val="000000"/>
          <w:sz w:val="20"/>
          <w:szCs w:val="20"/>
          <w:lang w:eastAsia="ja-JP"/>
        </w:rPr>
      </w:pPr>
    </w:p>
    <w:p w14:paraId="1D0927C0" w14:textId="523AFCBA" w:rsidR="00F43AFD" w:rsidRPr="00F43AFD" w:rsidRDefault="00F43AFD" w:rsidP="002F0363">
      <w:pPr>
        <w:pStyle w:val="Boxed1Heading"/>
        <w:numPr>
          <w:ilvl w:val="0"/>
          <w:numId w:val="0"/>
        </w:numPr>
        <w:ind w:left="1004" w:hanging="360"/>
        <w:rPr>
          <w:sz w:val="26"/>
          <w:szCs w:val="26"/>
          <w:lang w:eastAsia="ja-JP"/>
        </w:rPr>
      </w:pPr>
      <w:r w:rsidRPr="00F43AFD">
        <w:rPr>
          <w:sz w:val="26"/>
          <w:szCs w:val="26"/>
          <w:lang w:eastAsia="ja-JP"/>
        </w:rPr>
        <w:t>Recruitment and selection checklist</w:t>
      </w:r>
    </w:p>
    <w:p w14:paraId="0346C101" w14:textId="04F272F1" w:rsidR="00F43AFD" w:rsidRPr="002F0363" w:rsidRDefault="00F43AFD" w:rsidP="000F6DC2">
      <w:pPr>
        <w:pStyle w:val="Boxed1Heading"/>
        <w:rPr>
          <w:b w:val="0"/>
          <w:sz w:val="20"/>
          <w:szCs w:val="20"/>
        </w:rPr>
      </w:pPr>
      <w:r w:rsidRPr="002F0363">
        <w:rPr>
          <w:b w:val="0"/>
          <w:sz w:val="20"/>
          <w:szCs w:val="20"/>
        </w:rPr>
        <w:t>Appoint volunteer coordinator</w:t>
      </w:r>
    </w:p>
    <w:p w14:paraId="4C66E515" w14:textId="64304DAF" w:rsidR="00F43AFD" w:rsidRPr="002F0363" w:rsidRDefault="00F43AFD">
      <w:pPr>
        <w:pStyle w:val="Boxed1Heading"/>
        <w:rPr>
          <w:b w:val="0"/>
          <w:sz w:val="20"/>
          <w:szCs w:val="20"/>
        </w:rPr>
      </w:pPr>
      <w:r w:rsidRPr="002F0363">
        <w:rPr>
          <w:b w:val="0"/>
          <w:sz w:val="20"/>
          <w:szCs w:val="20"/>
        </w:rPr>
        <w:t>Prepare projections for human resource needs</w:t>
      </w:r>
    </w:p>
    <w:p w14:paraId="226F266F" w14:textId="2C210D04" w:rsidR="00F43AFD" w:rsidRPr="002F0363" w:rsidRDefault="00F43AFD">
      <w:pPr>
        <w:pStyle w:val="Boxed1Heading"/>
        <w:rPr>
          <w:b w:val="0"/>
          <w:sz w:val="20"/>
          <w:szCs w:val="20"/>
        </w:rPr>
      </w:pPr>
      <w:r w:rsidRPr="002F0363">
        <w:rPr>
          <w:b w:val="0"/>
          <w:sz w:val="20"/>
          <w:szCs w:val="20"/>
        </w:rPr>
        <w:t>Conduct a job analysis</w:t>
      </w:r>
    </w:p>
    <w:p w14:paraId="1D22259A" w14:textId="0AFD0F26" w:rsidR="00F43AFD" w:rsidRPr="002F0363" w:rsidRDefault="00F43AFD">
      <w:pPr>
        <w:pStyle w:val="Boxed1Heading"/>
        <w:rPr>
          <w:b w:val="0"/>
          <w:sz w:val="20"/>
          <w:szCs w:val="20"/>
        </w:rPr>
      </w:pPr>
      <w:r w:rsidRPr="002F0363">
        <w:rPr>
          <w:b w:val="0"/>
          <w:sz w:val="20"/>
          <w:szCs w:val="20"/>
        </w:rPr>
        <w:t>Prepare a job description</w:t>
      </w:r>
    </w:p>
    <w:p w14:paraId="42093E0A" w14:textId="293ADD3A" w:rsidR="00F43AFD" w:rsidRPr="002F0363" w:rsidRDefault="00F43AFD">
      <w:pPr>
        <w:pStyle w:val="Boxed1Heading"/>
        <w:rPr>
          <w:b w:val="0"/>
          <w:sz w:val="20"/>
          <w:szCs w:val="20"/>
        </w:rPr>
      </w:pPr>
      <w:r w:rsidRPr="002F0363">
        <w:rPr>
          <w:b w:val="0"/>
          <w:sz w:val="20"/>
          <w:szCs w:val="20"/>
        </w:rPr>
        <w:t>Develop a recruitment plan</w:t>
      </w:r>
    </w:p>
    <w:p w14:paraId="779DEF34" w14:textId="5245CB4B" w:rsidR="00F43AFD" w:rsidRPr="002F0363" w:rsidRDefault="00F43AFD">
      <w:pPr>
        <w:pStyle w:val="Boxed1Heading"/>
        <w:rPr>
          <w:b w:val="0"/>
          <w:sz w:val="20"/>
          <w:szCs w:val="20"/>
        </w:rPr>
      </w:pPr>
      <w:r w:rsidRPr="002F0363">
        <w:rPr>
          <w:b w:val="0"/>
          <w:sz w:val="20"/>
          <w:szCs w:val="20"/>
        </w:rPr>
        <w:t>Implement recruitment plan</w:t>
      </w:r>
    </w:p>
    <w:p w14:paraId="00EE9B7A" w14:textId="18DB5FD6" w:rsidR="00F43AFD" w:rsidRPr="002F0363" w:rsidRDefault="00F43AFD">
      <w:pPr>
        <w:pStyle w:val="Boxed1Heading"/>
        <w:rPr>
          <w:b w:val="0"/>
          <w:sz w:val="20"/>
          <w:szCs w:val="20"/>
        </w:rPr>
      </w:pPr>
      <w:r w:rsidRPr="002F0363">
        <w:rPr>
          <w:b w:val="0"/>
          <w:sz w:val="20"/>
          <w:szCs w:val="20"/>
        </w:rPr>
        <w:t>Screen applications and select</w:t>
      </w:r>
      <w:r w:rsidR="00440796" w:rsidRPr="002F0363">
        <w:rPr>
          <w:b w:val="0"/>
          <w:sz w:val="20"/>
          <w:szCs w:val="20"/>
        </w:rPr>
        <w:t xml:space="preserve"> or </w:t>
      </w:r>
      <w:r w:rsidRPr="002F0363">
        <w:rPr>
          <w:b w:val="0"/>
          <w:sz w:val="20"/>
          <w:szCs w:val="20"/>
        </w:rPr>
        <w:t>shortlist volunteers to be interviewed</w:t>
      </w:r>
    </w:p>
    <w:p w14:paraId="5CCF34EA" w14:textId="32F84F7D" w:rsidR="00F43AFD" w:rsidRPr="002F0363" w:rsidRDefault="00F43AFD">
      <w:pPr>
        <w:pStyle w:val="Boxed1Heading"/>
        <w:rPr>
          <w:b w:val="0"/>
          <w:sz w:val="20"/>
          <w:szCs w:val="20"/>
        </w:rPr>
      </w:pPr>
      <w:r w:rsidRPr="002F0363">
        <w:rPr>
          <w:b w:val="0"/>
          <w:sz w:val="20"/>
          <w:szCs w:val="20"/>
        </w:rPr>
        <w:t>Conduct interviews and select successful volunteers</w:t>
      </w:r>
    </w:p>
    <w:p w14:paraId="142DEB8C" w14:textId="7B0E3178" w:rsidR="00F43AFD" w:rsidRPr="002F0363" w:rsidRDefault="00F43AFD">
      <w:pPr>
        <w:pStyle w:val="Boxed1Heading"/>
        <w:rPr>
          <w:b w:val="0"/>
          <w:sz w:val="20"/>
          <w:szCs w:val="20"/>
        </w:rPr>
      </w:pPr>
      <w:r w:rsidRPr="002F0363">
        <w:rPr>
          <w:b w:val="0"/>
          <w:sz w:val="20"/>
          <w:szCs w:val="20"/>
        </w:rPr>
        <w:t>Where appropriate check volunteer references</w:t>
      </w:r>
    </w:p>
    <w:p w14:paraId="0D796298" w14:textId="38C99648" w:rsidR="00F43AFD" w:rsidRPr="002F0363" w:rsidRDefault="00F43AFD" w:rsidP="00F43AFD">
      <w:pPr>
        <w:pStyle w:val="Boxed1Heading"/>
        <w:rPr>
          <w:b w:val="0"/>
          <w:sz w:val="20"/>
          <w:szCs w:val="20"/>
        </w:rPr>
      </w:pPr>
      <w:r w:rsidRPr="002F0363">
        <w:rPr>
          <w:b w:val="0"/>
          <w:sz w:val="20"/>
          <w:szCs w:val="20"/>
        </w:rPr>
        <w:t>Notify successful volunteers and set up a time for orientation</w:t>
      </w:r>
    </w:p>
    <w:p w14:paraId="0AD1A236" w14:textId="2DD3C6D1" w:rsidR="00F43AFD" w:rsidRPr="002F0363" w:rsidRDefault="00F43AFD" w:rsidP="002F0363">
      <w:pPr>
        <w:pStyle w:val="Boxed1Heading"/>
        <w:rPr>
          <w:rFonts w:cs="Arial"/>
          <w:color w:val="000000"/>
          <w:sz w:val="23"/>
          <w:szCs w:val="23"/>
          <w:lang w:eastAsia="ja-JP"/>
        </w:rPr>
      </w:pPr>
      <w:r w:rsidRPr="002F0363">
        <w:rPr>
          <w:b w:val="0"/>
          <w:sz w:val="20"/>
          <w:szCs w:val="20"/>
        </w:rPr>
        <w:t>Notify unsuccessful volunteers</w:t>
      </w:r>
    </w:p>
    <w:p w14:paraId="2748A086" w14:textId="77777777" w:rsidR="00F43AFD" w:rsidRDefault="00F43AFD" w:rsidP="002F0363">
      <w:pPr>
        <w:pStyle w:val="Heading1"/>
        <w:spacing w:before="360"/>
        <w:rPr>
          <w:lang w:eastAsia="ja-JP"/>
        </w:rPr>
      </w:pPr>
      <w:r>
        <w:rPr>
          <w:lang w:eastAsia="ja-JP"/>
        </w:rPr>
        <w:t>Orientating volunteers</w:t>
      </w:r>
    </w:p>
    <w:p w14:paraId="28430348" w14:textId="15267BBC" w:rsidR="00F43AFD" w:rsidRDefault="00F43AFD" w:rsidP="00F43AFD">
      <w:pPr>
        <w:autoSpaceDE w:val="0"/>
        <w:autoSpaceDN w:val="0"/>
        <w:spacing w:after="120"/>
        <w:rPr>
          <w:rFonts w:cs="Arial"/>
          <w:color w:val="000000"/>
          <w:sz w:val="20"/>
          <w:szCs w:val="20"/>
          <w:lang w:eastAsia="ja-JP"/>
        </w:rPr>
      </w:pPr>
      <w:r>
        <w:rPr>
          <w:rFonts w:cs="Arial"/>
          <w:color w:val="000000"/>
          <w:sz w:val="20"/>
          <w:szCs w:val="20"/>
          <w:lang w:eastAsia="ja-JP"/>
        </w:rPr>
        <w:t xml:space="preserve">Orientation is the final step in the recruitment process. New members </w:t>
      </w:r>
      <w:r w:rsidR="009F6B22">
        <w:rPr>
          <w:rFonts w:cs="Arial"/>
          <w:color w:val="000000"/>
          <w:sz w:val="20"/>
          <w:szCs w:val="20"/>
          <w:lang w:eastAsia="ja-JP"/>
        </w:rPr>
        <w:t xml:space="preserve">should be </w:t>
      </w:r>
      <w:r>
        <w:rPr>
          <w:rFonts w:cs="Arial"/>
          <w:color w:val="000000"/>
          <w:sz w:val="20"/>
          <w:szCs w:val="20"/>
          <w:lang w:eastAsia="ja-JP"/>
        </w:rPr>
        <w:t xml:space="preserve">welcomed to the organisation and given details about their position, </w:t>
      </w:r>
      <w:r w:rsidR="009F6B22">
        <w:rPr>
          <w:rFonts w:cs="Arial"/>
          <w:color w:val="000000"/>
          <w:sz w:val="20"/>
          <w:szCs w:val="20"/>
          <w:lang w:eastAsia="ja-JP"/>
        </w:rPr>
        <w:t xml:space="preserve">policies and procedures, </w:t>
      </w:r>
      <w:r>
        <w:rPr>
          <w:rFonts w:cs="Arial"/>
          <w:color w:val="000000"/>
          <w:sz w:val="20"/>
          <w:szCs w:val="20"/>
          <w:lang w:eastAsia="ja-JP"/>
        </w:rPr>
        <w:t xml:space="preserve">the day-to-day operation of the organisation, and introduced to </w:t>
      </w:r>
      <w:r w:rsidR="009F6B22">
        <w:rPr>
          <w:rFonts w:cs="Arial"/>
          <w:color w:val="000000"/>
          <w:sz w:val="20"/>
          <w:szCs w:val="20"/>
          <w:lang w:eastAsia="ja-JP"/>
        </w:rPr>
        <w:t xml:space="preserve">co-workers and other </w:t>
      </w:r>
      <w:r>
        <w:rPr>
          <w:rFonts w:cs="Arial"/>
          <w:color w:val="000000"/>
          <w:sz w:val="20"/>
          <w:szCs w:val="20"/>
          <w:lang w:eastAsia="ja-JP"/>
        </w:rPr>
        <w:t>key people. Taking up a new position is a critical period for new volunteers and for the organisation. Volunteers are making a transition from being an outsider to an insider or moving from a peripheral to a core position within an organisation. New recruits cannot be expected to understand the requirements of their new position or how the organisation functions on a day-to-day basis. A well</w:t>
      </w:r>
      <w:r w:rsidR="009F6B22">
        <w:rPr>
          <w:rFonts w:cs="Arial"/>
          <w:color w:val="000000"/>
          <w:sz w:val="20"/>
          <w:szCs w:val="20"/>
          <w:lang w:eastAsia="ja-JP"/>
        </w:rPr>
        <w:t>-</w:t>
      </w:r>
      <w:r>
        <w:rPr>
          <w:rFonts w:cs="Arial"/>
          <w:color w:val="000000"/>
          <w:sz w:val="20"/>
          <w:szCs w:val="20"/>
          <w:lang w:eastAsia="ja-JP"/>
        </w:rPr>
        <w:t>designed orientation process reduces stress on new volunteers, makes them feel welcome</w:t>
      </w:r>
      <w:r w:rsidR="009F6B22">
        <w:rPr>
          <w:rFonts w:cs="Arial"/>
          <w:color w:val="000000"/>
          <w:sz w:val="20"/>
          <w:szCs w:val="20"/>
          <w:lang w:eastAsia="ja-JP"/>
        </w:rPr>
        <w:t>,</w:t>
      </w:r>
      <w:r>
        <w:rPr>
          <w:rFonts w:cs="Arial"/>
          <w:color w:val="000000"/>
          <w:sz w:val="20"/>
          <w:szCs w:val="20"/>
          <w:lang w:eastAsia="ja-JP"/>
        </w:rPr>
        <w:t xml:space="preserve"> and may reduce the likelihood of turnover. </w:t>
      </w:r>
    </w:p>
    <w:p w14:paraId="2DE1A963" w14:textId="15A8A2A9" w:rsidR="00F43AFD" w:rsidRDefault="00F43AFD" w:rsidP="00F43AFD">
      <w:pPr>
        <w:autoSpaceDE w:val="0"/>
        <w:autoSpaceDN w:val="0"/>
        <w:spacing w:after="120"/>
        <w:rPr>
          <w:rFonts w:cs="Arial"/>
          <w:color w:val="000000"/>
          <w:sz w:val="20"/>
          <w:szCs w:val="20"/>
          <w:lang w:eastAsia="ja-JP"/>
        </w:rPr>
      </w:pPr>
      <w:r>
        <w:rPr>
          <w:rFonts w:cs="Arial"/>
          <w:color w:val="000000"/>
          <w:sz w:val="20"/>
          <w:szCs w:val="20"/>
          <w:lang w:eastAsia="ja-JP"/>
        </w:rPr>
        <w:t>Some organisations run formal orientation programs as a prelude to more detailed training and development programs. In many sport and recreation organisations, the orientation process is less formal, but not less important if volunteers are going to perform their new roles successfully.</w:t>
      </w:r>
    </w:p>
    <w:p w14:paraId="300F0D48" w14:textId="616B724E" w:rsidR="009F6B22" w:rsidRPr="002F0363" w:rsidRDefault="009F6B22" w:rsidP="002F0363">
      <w:pPr>
        <w:pStyle w:val="Boxed1Heading"/>
        <w:numPr>
          <w:ilvl w:val="0"/>
          <w:numId w:val="0"/>
        </w:numPr>
        <w:ind w:left="1069"/>
        <w:rPr>
          <w:b w:val="0"/>
          <w:sz w:val="26"/>
          <w:szCs w:val="26"/>
          <w:lang w:eastAsia="ja-JP"/>
        </w:rPr>
      </w:pPr>
      <w:r w:rsidRPr="002F0363">
        <w:rPr>
          <w:sz w:val="26"/>
          <w:szCs w:val="26"/>
          <w:lang w:eastAsia="ja-JP"/>
        </w:rPr>
        <w:lastRenderedPageBreak/>
        <w:t>Orientation program checklist</w:t>
      </w:r>
    </w:p>
    <w:p w14:paraId="47BC6DC8" w14:textId="160A9BFE" w:rsidR="00F43AFD" w:rsidRPr="002F0363" w:rsidRDefault="00F43AFD" w:rsidP="002F0363">
      <w:pPr>
        <w:pStyle w:val="Boxed1Heading"/>
        <w:numPr>
          <w:ilvl w:val="0"/>
          <w:numId w:val="35"/>
        </w:numPr>
        <w:rPr>
          <w:sz w:val="20"/>
          <w:szCs w:val="20"/>
          <w:lang w:eastAsia="ja-JP"/>
        </w:rPr>
      </w:pPr>
      <w:r w:rsidRPr="002F0363">
        <w:rPr>
          <w:b w:val="0"/>
          <w:sz w:val="20"/>
          <w:szCs w:val="20"/>
          <w:lang w:eastAsia="ja-JP"/>
        </w:rPr>
        <w:t>Provide an orientation guidebook or kit</w:t>
      </w:r>
    </w:p>
    <w:p w14:paraId="1994DE2C" w14:textId="63C429CA" w:rsidR="00F43AFD" w:rsidRPr="002F0363" w:rsidRDefault="00F43AFD" w:rsidP="002F0363">
      <w:pPr>
        <w:pStyle w:val="Boxed1Heading"/>
        <w:numPr>
          <w:ilvl w:val="0"/>
          <w:numId w:val="35"/>
        </w:numPr>
        <w:rPr>
          <w:sz w:val="20"/>
          <w:szCs w:val="20"/>
          <w:lang w:eastAsia="ja-JP"/>
        </w:rPr>
      </w:pPr>
      <w:r w:rsidRPr="002F0363">
        <w:rPr>
          <w:b w:val="0"/>
          <w:sz w:val="20"/>
          <w:szCs w:val="20"/>
          <w:lang w:eastAsia="ja-JP"/>
        </w:rPr>
        <w:t xml:space="preserve">Provide copies of </w:t>
      </w:r>
      <w:r w:rsidR="009F6B22">
        <w:rPr>
          <w:b w:val="0"/>
          <w:sz w:val="20"/>
          <w:szCs w:val="20"/>
          <w:lang w:eastAsia="ja-JP"/>
        </w:rPr>
        <w:t xml:space="preserve">the </w:t>
      </w:r>
      <w:r w:rsidRPr="002F0363">
        <w:rPr>
          <w:b w:val="0"/>
          <w:sz w:val="20"/>
          <w:szCs w:val="20"/>
          <w:lang w:eastAsia="ja-JP"/>
        </w:rPr>
        <w:t>current newsletter, annual report and recent marketing/promotional material</w:t>
      </w:r>
    </w:p>
    <w:p w14:paraId="7F1BEC10" w14:textId="41E823F6" w:rsidR="00F43AFD" w:rsidRPr="002F0363" w:rsidRDefault="00F43AFD" w:rsidP="002F0363">
      <w:pPr>
        <w:pStyle w:val="Boxed1Heading"/>
        <w:numPr>
          <w:ilvl w:val="0"/>
          <w:numId w:val="35"/>
        </w:numPr>
        <w:rPr>
          <w:sz w:val="20"/>
          <w:szCs w:val="20"/>
          <w:lang w:eastAsia="ja-JP"/>
        </w:rPr>
      </w:pPr>
      <w:r w:rsidRPr="002F0363">
        <w:rPr>
          <w:b w:val="0"/>
          <w:sz w:val="20"/>
          <w:szCs w:val="20"/>
          <w:lang w:eastAsia="ja-JP"/>
        </w:rPr>
        <w:t>Provide a copy of the constitution</w:t>
      </w:r>
    </w:p>
    <w:p w14:paraId="6D3C16D9" w14:textId="37F61A95" w:rsidR="00F43AFD" w:rsidRPr="002F0363" w:rsidRDefault="00F43AFD" w:rsidP="002F0363">
      <w:pPr>
        <w:pStyle w:val="Boxed1Heading"/>
        <w:numPr>
          <w:ilvl w:val="0"/>
          <w:numId w:val="35"/>
        </w:numPr>
        <w:rPr>
          <w:sz w:val="20"/>
          <w:szCs w:val="20"/>
          <w:lang w:eastAsia="ja-JP"/>
        </w:rPr>
      </w:pPr>
      <w:r w:rsidRPr="002F0363">
        <w:rPr>
          <w:b w:val="0"/>
          <w:sz w:val="20"/>
          <w:szCs w:val="20"/>
          <w:lang w:eastAsia="ja-JP"/>
        </w:rPr>
        <w:t xml:space="preserve">Enter the name, address and contact details of each volunteer into </w:t>
      </w:r>
      <w:r w:rsidR="00A41ADB">
        <w:rPr>
          <w:b w:val="0"/>
          <w:sz w:val="20"/>
          <w:szCs w:val="20"/>
          <w:lang w:eastAsia="ja-JP"/>
        </w:rPr>
        <w:t xml:space="preserve">the </w:t>
      </w:r>
      <w:r w:rsidRPr="002F0363">
        <w:rPr>
          <w:b w:val="0"/>
          <w:sz w:val="20"/>
          <w:szCs w:val="20"/>
          <w:lang w:eastAsia="ja-JP"/>
        </w:rPr>
        <w:t>database</w:t>
      </w:r>
    </w:p>
    <w:p w14:paraId="452E541F" w14:textId="2D8FB132" w:rsidR="00F43AFD" w:rsidRPr="002F0363" w:rsidRDefault="00F43AFD" w:rsidP="002F0363">
      <w:pPr>
        <w:pStyle w:val="Boxed1Heading"/>
        <w:numPr>
          <w:ilvl w:val="0"/>
          <w:numId w:val="35"/>
        </w:numPr>
        <w:rPr>
          <w:sz w:val="20"/>
          <w:szCs w:val="20"/>
          <w:lang w:eastAsia="ja-JP"/>
        </w:rPr>
      </w:pPr>
      <w:r w:rsidRPr="002F0363">
        <w:rPr>
          <w:b w:val="0"/>
          <w:sz w:val="20"/>
          <w:szCs w:val="20"/>
          <w:lang w:eastAsia="ja-JP"/>
        </w:rPr>
        <w:t>Gather and file copies of qualifications and accreditation certificates from each volunteer</w:t>
      </w:r>
    </w:p>
    <w:p w14:paraId="3BDD6048" w14:textId="42F7C53F" w:rsidR="00F43AFD" w:rsidRPr="002F0363" w:rsidRDefault="00F43AFD" w:rsidP="002F0363">
      <w:pPr>
        <w:pStyle w:val="Boxed1Heading"/>
        <w:numPr>
          <w:ilvl w:val="0"/>
          <w:numId w:val="35"/>
        </w:numPr>
        <w:rPr>
          <w:sz w:val="20"/>
          <w:szCs w:val="20"/>
          <w:lang w:eastAsia="ja-JP"/>
        </w:rPr>
      </w:pPr>
      <w:r w:rsidRPr="002F0363">
        <w:rPr>
          <w:b w:val="0"/>
          <w:sz w:val="20"/>
          <w:szCs w:val="20"/>
          <w:lang w:eastAsia="ja-JP"/>
        </w:rPr>
        <w:t>Introduce the organisation’s culture, history, aims, funding, clients/members and decision-making processes</w:t>
      </w:r>
    </w:p>
    <w:p w14:paraId="36C37097" w14:textId="42C4B78D" w:rsidR="00F43AFD" w:rsidRPr="002F0363" w:rsidRDefault="00F43AFD" w:rsidP="002F0363">
      <w:pPr>
        <w:pStyle w:val="Boxed1Heading"/>
        <w:numPr>
          <w:ilvl w:val="0"/>
          <w:numId w:val="35"/>
        </w:numPr>
        <w:rPr>
          <w:sz w:val="20"/>
          <w:szCs w:val="20"/>
          <w:lang w:eastAsia="ja-JP"/>
        </w:rPr>
      </w:pPr>
      <w:r w:rsidRPr="002F0363">
        <w:rPr>
          <w:b w:val="0"/>
          <w:sz w:val="20"/>
          <w:szCs w:val="20"/>
          <w:lang w:eastAsia="ja-JP"/>
        </w:rPr>
        <w:t xml:space="preserve">Introduce key volunteers and/or staff and </w:t>
      </w:r>
      <w:r w:rsidR="00A41ADB">
        <w:rPr>
          <w:b w:val="0"/>
          <w:sz w:val="20"/>
          <w:szCs w:val="20"/>
          <w:lang w:eastAsia="ja-JP"/>
        </w:rPr>
        <w:t xml:space="preserve">provide the </w:t>
      </w:r>
      <w:r w:rsidRPr="002F0363">
        <w:rPr>
          <w:b w:val="0"/>
          <w:sz w:val="20"/>
          <w:szCs w:val="20"/>
          <w:lang w:eastAsia="ja-JP"/>
        </w:rPr>
        <w:t>organisational chart</w:t>
      </w:r>
    </w:p>
    <w:p w14:paraId="02C320CF" w14:textId="492B78BB" w:rsidR="00F43AFD" w:rsidRPr="002F0363" w:rsidRDefault="00F43AFD" w:rsidP="002F0363">
      <w:pPr>
        <w:pStyle w:val="Boxed1Heading"/>
        <w:numPr>
          <w:ilvl w:val="0"/>
          <w:numId w:val="35"/>
        </w:numPr>
        <w:rPr>
          <w:sz w:val="20"/>
          <w:szCs w:val="20"/>
          <w:lang w:eastAsia="ja-JP"/>
        </w:rPr>
      </w:pPr>
      <w:r w:rsidRPr="002F0363">
        <w:rPr>
          <w:b w:val="0"/>
          <w:sz w:val="20"/>
          <w:szCs w:val="20"/>
          <w:lang w:eastAsia="ja-JP"/>
        </w:rPr>
        <w:t>Outline the roles and responsibilities of key volunteers and staff</w:t>
      </w:r>
    </w:p>
    <w:p w14:paraId="12CE5169" w14:textId="0328052C" w:rsidR="00F43AFD" w:rsidRPr="002F0363" w:rsidRDefault="00F43AFD" w:rsidP="002F0363">
      <w:pPr>
        <w:pStyle w:val="Boxed1Heading"/>
        <w:numPr>
          <w:ilvl w:val="0"/>
          <w:numId w:val="35"/>
        </w:numPr>
        <w:rPr>
          <w:sz w:val="20"/>
          <w:szCs w:val="20"/>
          <w:lang w:eastAsia="ja-JP"/>
        </w:rPr>
      </w:pPr>
      <w:r w:rsidRPr="002F0363">
        <w:rPr>
          <w:b w:val="0"/>
          <w:sz w:val="20"/>
          <w:szCs w:val="20"/>
          <w:lang w:eastAsia="ja-JP"/>
        </w:rPr>
        <w:t>Detail the roles, responsibilities and accountabilities of the volunteer in their new</w:t>
      </w:r>
      <w:r w:rsidR="00A41ADB">
        <w:rPr>
          <w:b w:val="0"/>
          <w:sz w:val="20"/>
          <w:szCs w:val="20"/>
          <w:lang w:eastAsia="ja-JP"/>
        </w:rPr>
        <w:t xml:space="preserve"> position</w:t>
      </w:r>
    </w:p>
    <w:p w14:paraId="32B4DD51" w14:textId="15910614" w:rsidR="00F43AFD" w:rsidRPr="002F0363" w:rsidRDefault="00F43AFD" w:rsidP="002F0363">
      <w:pPr>
        <w:pStyle w:val="Boxed1Heading"/>
        <w:numPr>
          <w:ilvl w:val="0"/>
          <w:numId w:val="35"/>
        </w:numPr>
        <w:rPr>
          <w:sz w:val="20"/>
          <w:szCs w:val="20"/>
          <w:lang w:eastAsia="ja-JP"/>
        </w:rPr>
      </w:pPr>
      <w:r w:rsidRPr="002F0363">
        <w:rPr>
          <w:b w:val="0"/>
          <w:sz w:val="20"/>
          <w:szCs w:val="20"/>
          <w:lang w:eastAsia="ja-JP"/>
        </w:rPr>
        <w:t>Familiarise volunteers with facilities, equipment and resources</w:t>
      </w:r>
    </w:p>
    <w:p w14:paraId="5F9B339B" w14:textId="7AE2C59F" w:rsidR="00F43AFD" w:rsidRPr="002F0363" w:rsidRDefault="00F43AFD" w:rsidP="002F0363">
      <w:pPr>
        <w:pStyle w:val="Boxed1Heading"/>
        <w:numPr>
          <w:ilvl w:val="0"/>
          <w:numId w:val="35"/>
        </w:numPr>
        <w:rPr>
          <w:sz w:val="20"/>
          <w:szCs w:val="20"/>
          <w:lang w:eastAsia="ja-JP"/>
        </w:rPr>
      </w:pPr>
      <w:r w:rsidRPr="002F0363">
        <w:rPr>
          <w:b w:val="0"/>
          <w:sz w:val="20"/>
          <w:szCs w:val="20"/>
          <w:lang w:eastAsia="ja-JP"/>
        </w:rPr>
        <w:t>Explain and ‘walk through’ emergency and evacuation procedures</w:t>
      </w:r>
    </w:p>
    <w:p w14:paraId="7F6C8D54" w14:textId="7271EEB2" w:rsidR="00F43AFD" w:rsidRPr="002F0363" w:rsidRDefault="00F43AFD" w:rsidP="002F0363">
      <w:pPr>
        <w:pStyle w:val="Boxed1Heading"/>
        <w:numPr>
          <w:ilvl w:val="0"/>
          <w:numId w:val="35"/>
        </w:numPr>
        <w:rPr>
          <w:sz w:val="20"/>
          <w:szCs w:val="20"/>
          <w:lang w:eastAsia="ja-JP"/>
        </w:rPr>
      </w:pPr>
      <w:r w:rsidRPr="002F0363">
        <w:rPr>
          <w:b w:val="0"/>
          <w:sz w:val="20"/>
          <w:szCs w:val="20"/>
          <w:lang w:eastAsia="ja-JP"/>
        </w:rPr>
        <w:t>Familiarise volunteers with the organisation’s day-to-day operations (safety and risk management, telephone, photocopier, keys, filing system, tea/coffee making, office processes and procedures, authorising expenditure)</w:t>
      </w:r>
    </w:p>
    <w:p w14:paraId="0276DE42" w14:textId="77777777" w:rsidR="00F43AFD" w:rsidRDefault="00F43AFD" w:rsidP="002F0363">
      <w:pPr>
        <w:pStyle w:val="Heading1"/>
        <w:spacing w:before="360"/>
        <w:rPr>
          <w:lang w:eastAsia="ja-JP"/>
        </w:rPr>
      </w:pPr>
      <w:r>
        <w:rPr>
          <w:lang w:eastAsia="ja-JP"/>
        </w:rPr>
        <w:t>Summary</w:t>
      </w:r>
    </w:p>
    <w:p w14:paraId="226D755B" w14:textId="588AD47C" w:rsidR="009904A7" w:rsidRPr="00A6318D" w:rsidRDefault="00F43AFD" w:rsidP="00F43AFD">
      <w:r>
        <w:rPr>
          <w:lang w:eastAsia="ja-JP"/>
        </w:rPr>
        <w:t xml:space="preserve">Primarily, the goal of recruitment is to acquire the human resources necessary for organisations to function effectively and deliver their services. Recruitment is more effective when those responsible for bringing new volunteers into the organisation understand what volunteering is, why people volunteer and what benefits are gained through volunteering. The </w:t>
      </w:r>
      <w:r w:rsidR="00E64D5F">
        <w:rPr>
          <w:lang w:eastAsia="ja-JP"/>
        </w:rPr>
        <w:t>v</w:t>
      </w:r>
      <w:r>
        <w:rPr>
          <w:lang w:eastAsia="ja-JP"/>
        </w:rPr>
        <w:t xml:space="preserve">olunteer </w:t>
      </w:r>
      <w:r w:rsidR="00E64D5F">
        <w:rPr>
          <w:lang w:eastAsia="ja-JP"/>
        </w:rPr>
        <w:t>c</w:t>
      </w:r>
      <w:r>
        <w:rPr>
          <w:lang w:eastAsia="ja-JP"/>
        </w:rPr>
        <w:t>oordinator was identified as the person who should be responsible for the volunteer recruitment process. Human resource planning and the preparation or updating o</w:t>
      </w:r>
      <w:r w:rsidR="000C044E">
        <w:rPr>
          <w:lang w:eastAsia="ja-JP"/>
        </w:rPr>
        <w:t>f</w:t>
      </w:r>
      <w:r>
        <w:rPr>
          <w:lang w:eastAsia="ja-JP"/>
        </w:rPr>
        <w:t xml:space="preserve"> job descriptions should precede the recruitment process. Selection and screening help to ensure that the most appropriate volunteers are appointed to the positions available. Orientation symbolises the point at which new volunteers move from outside an organisation to inside or from the periphery to its core. The importance of personal contact should not be overlooked in planning.</w:t>
      </w:r>
    </w:p>
    <w:sectPr w:rsidR="009904A7" w:rsidRPr="00A6318D" w:rsidSect="002F0363">
      <w:headerReference w:type="default" r:id="rId11"/>
      <w:footerReference w:type="default" r:id="rId12"/>
      <w:headerReference w:type="first" r:id="rId13"/>
      <w:footerReference w:type="first" r:id="rId14"/>
      <w:pgSz w:w="11906" w:h="16838" w:code="9"/>
      <w:pgMar w:top="993" w:right="1841" w:bottom="851"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136DF" w14:textId="77777777" w:rsidR="00ED7704" w:rsidRDefault="00ED7704" w:rsidP="008E21DE">
      <w:pPr>
        <w:spacing w:before="0" w:after="0"/>
      </w:pPr>
      <w:r>
        <w:separator/>
      </w:r>
    </w:p>
    <w:p w14:paraId="7482F834" w14:textId="77777777" w:rsidR="00ED7704" w:rsidRDefault="00ED7704"/>
  </w:endnote>
  <w:endnote w:type="continuationSeparator" w:id="0">
    <w:p w14:paraId="391D7EF4" w14:textId="77777777" w:rsidR="00ED7704" w:rsidRDefault="00ED7704" w:rsidP="008E21DE">
      <w:pPr>
        <w:spacing w:before="0" w:after="0"/>
      </w:pPr>
      <w:r>
        <w:continuationSeparator/>
      </w:r>
    </w:p>
    <w:p w14:paraId="3B9C2385" w14:textId="77777777" w:rsidR="00ED7704" w:rsidRDefault="00ED7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27F27" w14:textId="4544D3C8" w:rsidR="00FA1320" w:rsidRPr="005677BB" w:rsidRDefault="00FA1320">
    <w:pPr>
      <w:pStyle w:val="Footer"/>
      <w:rPr>
        <w:i/>
        <w:color w:val="595959" w:themeColor="text1" w:themeTint="A6"/>
        <w:sz w:val="12"/>
        <w:szCs w:val="12"/>
        <w:shd w:val="clear" w:color="auto" w:fill="FFFFFF"/>
      </w:rPr>
    </w:pPr>
    <w:r w:rsidRPr="005677BB">
      <w:rPr>
        <w:i/>
        <w:noProof/>
        <w:color w:val="595959" w:themeColor="text1" w:themeTint="A6"/>
        <w:sz w:val="12"/>
        <w:szCs w:val="12"/>
        <w:shd w:val="clear" w:color="auto" w:fill="FFFFFF"/>
        <w:lang w:eastAsia="en-AU"/>
      </w:rPr>
      <w:drawing>
        <wp:anchor distT="0" distB="0" distL="114300" distR="114300" simplePos="0" relativeHeight="251658752" behindDoc="1" locked="0" layoutInCell="1" allowOverlap="1" wp14:anchorId="36048ED5" wp14:editId="60F98894">
          <wp:simplePos x="0" y="0"/>
          <wp:positionH relativeFrom="page">
            <wp:align>right</wp:align>
          </wp:positionH>
          <wp:positionV relativeFrom="page">
            <wp:align>bottom</wp:align>
          </wp:positionV>
          <wp:extent cx="520200" cy="1955880"/>
          <wp:effectExtent l="0" t="0" r="0" b="0"/>
          <wp:wrapNone/>
          <wp:docPr id="201" name="Picture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20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080D">
      <w:rPr>
        <w:i/>
        <w:color w:val="595959" w:themeColor="text1" w:themeTint="A6"/>
        <w:sz w:val="12"/>
        <w:szCs w:val="12"/>
        <w:shd w:val="clear" w:color="auto" w:fill="FFFFFF"/>
      </w:rPr>
      <w:t xml:space="preserve">Sport Australia – </w:t>
    </w:r>
    <w:r w:rsidR="00E64D5F">
      <w:rPr>
        <w:i/>
        <w:color w:val="595959" w:themeColor="text1" w:themeTint="A6"/>
        <w:sz w:val="12"/>
        <w:szCs w:val="12"/>
        <w:shd w:val="clear" w:color="auto" w:fill="FFFFFF"/>
      </w:rPr>
      <w:t>Recruiting Volunteers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4290" w14:textId="1F03F4EC" w:rsidR="00FA1320" w:rsidRDefault="00FA1320">
    <w:pPr>
      <w:pStyle w:val="Footer"/>
    </w:pPr>
    <w:r w:rsidRPr="008B061A">
      <w:rPr>
        <w:i/>
        <w:color w:val="595959" w:themeColor="text1" w:themeTint="A6"/>
        <w:sz w:val="12"/>
        <w:szCs w:val="12"/>
        <w:shd w:val="clear" w:color="auto" w:fill="FFFFFF"/>
      </w:rPr>
      <w:t>Sport Australia is the operating brand name of the Australian Sports Commission.</w:t>
    </w:r>
    <w:r>
      <w:rPr>
        <w:noProof/>
        <w:lang w:eastAsia="en-AU"/>
      </w:rPr>
      <w:drawing>
        <wp:anchor distT="0" distB="0" distL="114300" distR="114300" simplePos="0" relativeHeight="251652608" behindDoc="1" locked="0" layoutInCell="1" allowOverlap="1" wp14:anchorId="626677AC" wp14:editId="3F7B7542">
          <wp:simplePos x="0" y="0"/>
          <wp:positionH relativeFrom="page">
            <wp:align>right</wp:align>
          </wp:positionH>
          <wp:positionV relativeFrom="page">
            <wp:align>bottom</wp:align>
          </wp:positionV>
          <wp:extent cx="520560" cy="1955880"/>
          <wp:effectExtent l="0" t="0" r="0" b="0"/>
          <wp:wrapNone/>
          <wp:docPr id="203" name="Picture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06A28" w14:textId="77777777" w:rsidR="00ED7704" w:rsidRDefault="00ED7704" w:rsidP="008E21DE">
      <w:pPr>
        <w:spacing w:before="0" w:after="0"/>
      </w:pPr>
      <w:r>
        <w:separator/>
      </w:r>
    </w:p>
    <w:p w14:paraId="00C55F78" w14:textId="77777777" w:rsidR="00ED7704" w:rsidRDefault="00ED7704"/>
  </w:footnote>
  <w:footnote w:type="continuationSeparator" w:id="0">
    <w:p w14:paraId="3715C508" w14:textId="77777777" w:rsidR="00ED7704" w:rsidRDefault="00ED7704" w:rsidP="008E21DE">
      <w:pPr>
        <w:spacing w:before="0" w:after="0"/>
      </w:pPr>
      <w:r>
        <w:continuationSeparator/>
      </w:r>
    </w:p>
    <w:p w14:paraId="593490BE" w14:textId="77777777" w:rsidR="00ED7704" w:rsidRDefault="00ED77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A1DB1" w14:textId="6A5165D2" w:rsidR="00FA1320" w:rsidRDefault="00FA1320">
    <w:pPr>
      <w:pStyle w:val="Header"/>
    </w:pPr>
    <w:r>
      <w:rPr>
        <w:noProof/>
        <w:lang w:eastAsia="en-AU"/>
      </w:rPr>
      <mc:AlternateContent>
        <mc:Choice Requires="wps">
          <w:drawing>
            <wp:anchor distT="0" distB="0" distL="114300" distR="114300" simplePos="0" relativeHeight="251655680" behindDoc="1" locked="1" layoutInCell="1" allowOverlap="1" wp14:anchorId="4FBC164F" wp14:editId="2A570B8E">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3687FE8D" w:rsidR="00FA1320" w:rsidRPr="006E4AB3" w:rsidRDefault="00FA1320"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060B31">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060B31">
                            <w:rPr>
                              <w:bCs/>
                              <w:noProof/>
                            </w:rPr>
                            <w:t>3</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" filled="f" stroked="f" strokeweight=".5pt">
              <v:textbox inset="0,0,0,0">
                <w:txbxContent>
                  <w:p w14:paraId="71AF3A02" w14:textId="3687FE8D" w:rsidR="00FA1320" w:rsidRPr="006E4AB3" w:rsidRDefault="00FA1320"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060B31">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060B31">
                      <w:rPr>
                        <w:bCs/>
                        <w:noProof/>
                      </w:rPr>
                      <w:t>3</w:t>
                    </w:r>
                    <w:r w:rsidRPr="006E4AB3">
                      <w:rPr>
                        <w:bCs/>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A9AF4" w14:textId="769C214D" w:rsidR="00FA1320" w:rsidRPr="002A3A35" w:rsidRDefault="00FA1320" w:rsidP="00796E07">
    <w:pPr>
      <w:pStyle w:val="Header"/>
      <w:spacing w:after="480"/>
    </w:pPr>
    <w:r>
      <w:rPr>
        <w:noProof/>
        <w:lang w:eastAsia="en-AU"/>
      </w:rPr>
      <mc:AlternateContent>
        <mc:Choice Requires="wps">
          <w:drawing>
            <wp:anchor distT="0" distB="0" distL="114300" distR="114300" simplePos="0" relativeHeight="251664896" behindDoc="1" locked="1" layoutInCell="1" allowOverlap="1" wp14:anchorId="5722F450" wp14:editId="73039546">
              <wp:simplePos x="0" y="0"/>
              <wp:positionH relativeFrom="page">
                <wp:posOffset>6336665</wp:posOffset>
              </wp:positionH>
              <wp:positionV relativeFrom="page">
                <wp:posOffset>2016125</wp:posOffset>
              </wp:positionV>
              <wp:extent cx="684000" cy="359280"/>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56B39F4E" w14:textId="34DFD69D" w:rsidR="00FA1320" w:rsidRPr="006E4AB3" w:rsidRDefault="00FA1320"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060B31">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060B31">
                            <w:rPr>
                              <w:bCs/>
                              <w:noProof/>
                            </w:rPr>
                            <w:t>3</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F450" id="_x0000_t202" coordsize="21600,21600" o:spt="202" path="m,l,21600r21600,l21600,xe">
              <v:stroke joinstyle="miter"/>
              <v:path gradientshapeok="t" o:connecttype="rect"/>
            </v:shapetype>
            <v:shape id="Text Box 6" o:spid="_x0000_s1027" type="#_x0000_t202" style="position:absolute;margin-left:498.95pt;margin-top:158.75pt;width:53.85pt;height:28.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" filled="f" stroked="f" strokeweight=".5pt">
              <v:textbox inset="0,0,0,0">
                <w:txbxContent>
                  <w:p w14:paraId="56B39F4E" w14:textId="34DFD69D" w:rsidR="00FA1320" w:rsidRPr="006E4AB3" w:rsidRDefault="00FA1320"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060B31">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060B31">
                      <w:rPr>
                        <w:bCs/>
                        <w:noProof/>
                      </w:rPr>
                      <w:t>3</w:t>
                    </w:r>
                    <w:r w:rsidRPr="006E4AB3">
                      <w:rPr>
                        <w:bCs/>
                      </w:rPr>
                      <w:fldChar w:fldCharType="end"/>
                    </w:r>
                  </w:p>
                </w:txbxContent>
              </v:textbox>
              <w10:wrap anchorx="page" anchory="page"/>
              <w10:anchorlock/>
            </v:shape>
          </w:pict>
        </mc:Fallback>
      </mc:AlternateContent>
    </w:r>
    <w:r>
      <w:rPr>
        <w:noProof/>
        <w:lang w:eastAsia="en-AU"/>
      </w:rPr>
      <w:drawing>
        <wp:anchor distT="0" distB="0" distL="114300" distR="114300" simplePos="0" relativeHeight="251661824" behindDoc="1" locked="0" layoutInCell="1" allowOverlap="1" wp14:anchorId="6B829411" wp14:editId="0B7730E9">
          <wp:simplePos x="0" y="0"/>
          <wp:positionH relativeFrom="page">
            <wp:posOffset>5256530</wp:posOffset>
          </wp:positionH>
          <wp:positionV relativeFrom="page">
            <wp:posOffset>431800</wp:posOffset>
          </wp:positionV>
          <wp:extent cx="1864800" cy="505800"/>
          <wp:effectExtent l="0" t="0" r="2540" b="8890"/>
          <wp:wrapNone/>
          <wp:docPr id="202" name="Picture 202"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800" cy="50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BCD8B8"/>
    <w:lvl w:ilvl="0">
      <w:start w:val="1"/>
      <w:numFmt w:val="decimal"/>
      <w:lvlText w:val="%1."/>
      <w:lvlJc w:val="left"/>
      <w:pPr>
        <w:tabs>
          <w:tab w:val="num" w:pos="926"/>
        </w:tabs>
        <w:ind w:left="926" w:hanging="360"/>
      </w:pPr>
    </w:lvl>
  </w:abstractNum>
  <w:abstractNum w:abstractNumId="1" w15:restartNumberingAfterBreak="0">
    <w:nsid w:val="FFFFFFFE"/>
    <w:multiLevelType w:val="singleLevel"/>
    <w:tmpl w:val="917E29FC"/>
    <w:lvl w:ilvl="0">
      <w:numFmt w:val="bullet"/>
      <w:lvlText w:val="*"/>
      <w:lvlJc w:val="left"/>
    </w:lvl>
  </w:abstractNum>
  <w:abstractNum w:abstractNumId="2" w15:restartNumberingAfterBreak="0">
    <w:nsid w:val="05A234BF"/>
    <w:multiLevelType w:val="hybridMultilevel"/>
    <w:tmpl w:val="A41085F8"/>
    <w:lvl w:ilvl="0" w:tplc="6AD29B52">
      <w:start w:val="1"/>
      <w:numFmt w:val="bullet"/>
      <w:lvlText w:val="□"/>
      <w:lvlJc w:val="left"/>
      <w:pPr>
        <w:ind w:left="1429" w:hanging="360"/>
      </w:pPr>
      <w:rPr>
        <w:rFonts w:ascii="Arial" w:hAnsi="Aria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08F12E38"/>
    <w:multiLevelType w:val="singleLevel"/>
    <w:tmpl w:val="475C0DC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195E62"/>
    <w:multiLevelType w:val="hybridMultilevel"/>
    <w:tmpl w:val="51605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CB7B76"/>
    <w:multiLevelType w:val="hybridMultilevel"/>
    <w:tmpl w:val="6BC4D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12702E1"/>
    <w:multiLevelType w:val="hybridMultilevel"/>
    <w:tmpl w:val="40FA4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A632A9"/>
    <w:multiLevelType w:val="multilevel"/>
    <w:tmpl w:val="A41689A2"/>
    <w:numStyleLink w:val="AppendixNumbers"/>
  </w:abstractNum>
  <w:abstractNum w:abstractNumId="12" w15:restartNumberingAfterBreak="0">
    <w:nsid w:val="2D5B335D"/>
    <w:multiLevelType w:val="hybridMultilevel"/>
    <w:tmpl w:val="552CCBDC"/>
    <w:lvl w:ilvl="0" w:tplc="7C3EC398">
      <w:start w:val="1"/>
      <w:numFmt w:val="bullet"/>
      <w:pStyle w:val="Boxed1Heading"/>
      <w:lvlText w:val="□"/>
      <w:lvlJc w:val="left"/>
      <w:pPr>
        <w:ind w:left="1004" w:hanging="360"/>
      </w:pPr>
      <w:rPr>
        <w:rFonts w:ascii="Arial" w:hAnsi="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7C02F5"/>
    <w:multiLevelType w:val="hybridMultilevel"/>
    <w:tmpl w:val="53D80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A01B09"/>
    <w:multiLevelType w:val="hybridMultilevel"/>
    <w:tmpl w:val="E2624B9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A2388B"/>
    <w:multiLevelType w:val="hybridMultilevel"/>
    <w:tmpl w:val="FA86B0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8" w15:restartNumberingAfterBreak="0">
    <w:nsid w:val="46741DE6"/>
    <w:multiLevelType w:val="hybridMultilevel"/>
    <w:tmpl w:val="43081E42"/>
    <w:lvl w:ilvl="0" w:tplc="B6B25076">
      <w:start w:val="1"/>
      <w:numFmt w:val="bullet"/>
      <w:lvlText w:val="•"/>
      <w:lvlJc w:val="left"/>
      <w:pPr>
        <w:ind w:left="717" w:hanging="360"/>
      </w:pPr>
      <w:rPr>
        <w:rFonts w:ascii="Calibri" w:eastAsia="Calibri" w:hAnsi="Calibri" w:cs="SymbolMT" w:hint="default"/>
      </w:rPr>
    </w:lvl>
    <w:lvl w:ilvl="1" w:tplc="0C090003">
      <w:start w:val="1"/>
      <w:numFmt w:val="bullet"/>
      <w:lvlText w:val="o"/>
      <w:lvlJc w:val="left"/>
      <w:pPr>
        <w:ind w:left="1437" w:hanging="360"/>
      </w:pPr>
      <w:rPr>
        <w:rFonts w:ascii="Courier New" w:hAnsi="Courier New" w:cs="Courier New" w:hint="default"/>
      </w:rPr>
    </w:lvl>
    <w:lvl w:ilvl="2" w:tplc="0C090005">
      <w:start w:val="1"/>
      <w:numFmt w:val="bullet"/>
      <w:lvlText w:val=""/>
      <w:lvlJc w:val="left"/>
      <w:pPr>
        <w:ind w:left="2157" w:hanging="360"/>
      </w:pPr>
      <w:rPr>
        <w:rFonts w:ascii="Wingdings" w:hAnsi="Wingdings" w:hint="default"/>
      </w:rPr>
    </w:lvl>
    <w:lvl w:ilvl="3" w:tplc="0C090001">
      <w:start w:val="1"/>
      <w:numFmt w:val="bullet"/>
      <w:lvlText w:val=""/>
      <w:lvlJc w:val="left"/>
      <w:pPr>
        <w:ind w:left="2877" w:hanging="360"/>
      </w:pPr>
      <w:rPr>
        <w:rFonts w:ascii="Symbol" w:hAnsi="Symbol" w:hint="default"/>
      </w:rPr>
    </w:lvl>
    <w:lvl w:ilvl="4" w:tplc="0C090003">
      <w:start w:val="1"/>
      <w:numFmt w:val="bullet"/>
      <w:lvlText w:val="o"/>
      <w:lvlJc w:val="left"/>
      <w:pPr>
        <w:ind w:left="3597" w:hanging="360"/>
      </w:pPr>
      <w:rPr>
        <w:rFonts w:ascii="Courier New" w:hAnsi="Courier New" w:cs="Courier New" w:hint="default"/>
      </w:rPr>
    </w:lvl>
    <w:lvl w:ilvl="5" w:tplc="0C090005">
      <w:start w:val="1"/>
      <w:numFmt w:val="bullet"/>
      <w:lvlText w:val=""/>
      <w:lvlJc w:val="left"/>
      <w:pPr>
        <w:ind w:left="4317" w:hanging="360"/>
      </w:pPr>
      <w:rPr>
        <w:rFonts w:ascii="Wingdings" w:hAnsi="Wingdings" w:hint="default"/>
      </w:rPr>
    </w:lvl>
    <w:lvl w:ilvl="6" w:tplc="0C090001">
      <w:start w:val="1"/>
      <w:numFmt w:val="bullet"/>
      <w:lvlText w:val=""/>
      <w:lvlJc w:val="left"/>
      <w:pPr>
        <w:ind w:left="5037" w:hanging="360"/>
      </w:pPr>
      <w:rPr>
        <w:rFonts w:ascii="Symbol" w:hAnsi="Symbol" w:hint="default"/>
      </w:rPr>
    </w:lvl>
    <w:lvl w:ilvl="7" w:tplc="0C090003">
      <w:start w:val="1"/>
      <w:numFmt w:val="bullet"/>
      <w:lvlText w:val="o"/>
      <w:lvlJc w:val="left"/>
      <w:pPr>
        <w:ind w:left="5757" w:hanging="360"/>
      </w:pPr>
      <w:rPr>
        <w:rFonts w:ascii="Courier New" w:hAnsi="Courier New" w:cs="Courier New" w:hint="default"/>
      </w:rPr>
    </w:lvl>
    <w:lvl w:ilvl="8" w:tplc="0C090005">
      <w:start w:val="1"/>
      <w:numFmt w:val="bullet"/>
      <w:lvlText w:val=""/>
      <w:lvlJc w:val="left"/>
      <w:pPr>
        <w:ind w:left="6477" w:hanging="360"/>
      </w:pPr>
      <w:rPr>
        <w:rFonts w:ascii="Wingdings" w:hAnsi="Wingdings" w:hint="default"/>
      </w:rPr>
    </w:lvl>
  </w:abstractNum>
  <w:abstractNum w:abstractNumId="19" w15:restartNumberingAfterBreak="0">
    <w:nsid w:val="473E568D"/>
    <w:multiLevelType w:val="singleLevel"/>
    <w:tmpl w:val="475C0DC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0517343"/>
    <w:multiLevelType w:val="multilevel"/>
    <w:tmpl w:val="131EEC6C"/>
    <w:numStyleLink w:val="TableNumbers"/>
  </w:abstractNum>
  <w:abstractNum w:abstractNumId="21"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563048B"/>
    <w:multiLevelType w:val="multilevel"/>
    <w:tmpl w:val="C284D0B0"/>
    <w:numStyleLink w:val="FigureNumbers"/>
  </w:abstractNum>
  <w:abstractNum w:abstractNumId="23"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8615703"/>
    <w:multiLevelType w:val="multilevel"/>
    <w:tmpl w:val="803CF862"/>
    <w:numStyleLink w:val="List1Numbered"/>
  </w:abstractNum>
  <w:abstractNum w:abstractNumId="25" w15:restartNumberingAfterBreak="0">
    <w:nsid w:val="5BF51665"/>
    <w:multiLevelType w:val="multilevel"/>
    <w:tmpl w:val="4E929216"/>
    <w:numStyleLink w:val="NumberedHeadings"/>
  </w:abstractNum>
  <w:abstractNum w:abstractNumId="26" w15:restartNumberingAfterBreak="0">
    <w:nsid w:val="62563CDB"/>
    <w:multiLevelType w:val="multilevel"/>
    <w:tmpl w:val="3CAE558E"/>
    <w:lvl w:ilvl="0">
      <w:start w:val="1"/>
      <w:numFmt w:val="decimal"/>
      <w:pStyle w:val="Style2"/>
      <w:lvlText w:val="%1"/>
      <w:lvlJc w:val="left"/>
      <w:pPr>
        <w:tabs>
          <w:tab w:val="num" w:pos="720"/>
        </w:tabs>
        <w:ind w:left="720" w:hanging="720"/>
      </w:pPr>
    </w:lvl>
    <w:lvl w:ilvl="1">
      <w:start w:val="1"/>
      <w:numFmt w:val="decimal"/>
      <w:pStyle w:val="Style3"/>
      <w:lvlText w:val="1.%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0"/>
        </w:tabs>
        <w:ind w:left="2954" w:hanging="794"/>
      </w:pPr>
    </w:lvl>
    <w:lvl w:ilvl="4">
      <w:start w:val="1"/>
      <w:numFmt w:val="decimal"/>
      <w:lvlText w:val="(%4).%5"/>
      <w:lvlJc w:val="left"/>
      <w:pPr>
        <w:tabs>
          <w:tab w:val="num" w:pos="0"/>
        </w:tabs>
        <w:ind w:left="3674" w:hanging="720"/>
      </w:pPr>
    </w:lvl>
    <w:lvl w:ilvl="5">
      <w:start w:val="1"/>
      <w:numFmt w:val="decimal"/>
      <w:lvlText w:val="(%4).%5.%6"/>
      <w:lvlJc w:val="left"/>
      <w:pPr>
        <w:tabs>
          <w:tab w:val="num" w:pos="0"/>
        </w:tabs>
        <w:ind w:left="4394" w:hanging="720"/>
      </w:pPr>
    </w:lvl>
    <w:lvl w:ilvl="6">
      <w:start w:val="1"/>
      <w:numFmt w:val="decimal"/>
      <w:lvlText w:val="(%4).%5.%6.%7"/>
      <w:lvlJc w:val="left"/>
      <w:pPr>
        <w:tabs>
          <w:tab w:val="num" w:pos="0"/>
        </w:tabs>
        <w:ind w:left="5114" w:hanging="720"/>
      </w:pPr>
    </w:lvl>
    <w:lvl w:ilvl="7">
      <w:start w:val="1"/>
      <w:numFmt w:val="decimal"/>
      <w:lvlText w:val="(%4).%5.%6.%7.%8"/>
      <w:lvlJc w:val="left"/>
      <w:pPr>
        <w:tabs>
          <w:tab w:val="num" w:pos="0"/>
        </w:tabs>
        <w:ind w:left="5834" w:hanging="720"/>
      </w:pPr>
    </w:lvl>
    <w:lvl w:ilvl="8">
      <w:start w:val="1"/>
      <w:numFmt w:val="decimal"/>
      <w:lvlText w:val="(%4).%5.%6.%7.%8.%9"/>
      <w:lvlJc w:val="left"/>
      <w:pPr>
        <w:tabs>
          <w:tab w:val="num" w:pos="0"/>
        </w:tabs>
        <w:ind w:left="6554" w:hanging="720"/>
      </w:pPr>
    </w:lvl>
  </w:abstractNum>
  <w:abstractNum w:abstractNumId="27" w15:restartNumberingAfterBreak="0">
    <w:nsid w:val="6D4F423B"/>
    <w:multiLevelType w:val="multilevel"/>
    <w:tmpl w:val="4A7CCC2C"/>
    <w:numStyleLink w:val="DefaultBullets"/>
  </w:abstractNum>
  <w:abstractNum w:abstractNumId="28" w15:restartNumberingAfterBreak="0">
    <w:nsid w:val="73211204"/>
    <w:multiLevelType w:val="multilevel"/>
    <w:tmpl w:val="18A038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0" w15:restartNumberingAfterBreak="0">
    <w:nsid w:val="790B67C4"/>
    <w:multiLevelType w:val="multilevel"/>
    <w:tmpl w:val="FE688822"/>
    <w:numStyleLink w:val="BoxedBullets"/>
  </w:abstractNum>
  <w:abstractNum w:abstractNumId="31" w15:restartNumberingAfterBreak="0">
    <w:nsid w:val="7BE02356"/>
    <w:multiLevelType w:val="hybridMultilevel"/>
    <w:tmpl w:val="9064E5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DE46D47"/>
    <w:multiLevelType w:val="singleLevel"/>
    <w:tmpl w:val="475C0DC4"/>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21"/>
  </w:num>
  <w:num w:numId="3">
    <w:abstractNumId w:val="30"/>
  </w:num>
  <w:num w:numId="4">
    <w:abstractNumId w:val="17"/>
  </w:num>
  <w:num w:numId="5">
    <w:abstractNumId w:val="7"/>
  </w:num>
  <w:num w:numId="6">
    <w:abstractNumId w:val="22"/>
  </w:num>
  <w:num w:numId="7">
    <w:abstractNumId w:val="25"/>
  </w:num>
  <w:num w:numId="8">
    <w:abstractNumId w:val="6"/>
  </w:num>
  <w:num w:numId="9">
    <w:abstractNumId w:val="24"/>
  </w:num>
  <w:num w:numId="10">
    <w:abstractNumId w:val="23"/>
  </w:num>
  <w:num w:numId="11">
    <w:abstractNumId w:val="13"/>
  </w:num>
  <w:num w:numId="12">
    <w:abstractNumId w:val="9"/>
  </w:num>
  <w:num w:numId="13">
    <w:abstractNumId w:val="20"/>
  </w:num>
  <w:num w:numId="14">
    <w:abstractNumId w:val="29"/>
  </w:num>
  <w:num w:numId="15">
    <w:abstractNumId w:val="27"/>
  </w:num>
  <w:num w:numId="16">
    <w:abstractNumId w:val="11"/>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31"/>
  </w:num>
  <w:num w:numId="20">
    <w:abstractNumId w:val="15"/>
  </w:num>
  <w:num w:numId="21">
    <w:abstractNumId w:val="32"/>
  </w:num>
  <w:num w:numId="22">
    <w:abstractNumId w:val="3"/>
  </w:num>
  <w:num w:numId="23">
    <w:abstractNumId w:val="19"/>
  </w:num>
  <w:num w:numId="24">
    <w:abstractNumId w:val="0"/>
  </w:num>
  <w:num w:numId="25">
    <w:abstractNumId w:val="1"/>
    <w:lvlOverride w:ilvl="0">
      <w:lvl w:ilvl="0">
        <w:numFmt w:val="bullet"/>
        <w:lvlText w:val=""/>
        <w:legacy w:legacy="1" w:legacySpace="0" w:legacyIndent="360"/>
        <w:lvlJc w:val="left"/>
        <w:pPr>
          <w:ind w:left="720" w:hanging="360"/>
        </w:pPr>
        <w:rPr>
          <w:rFonts w:ascii="Symbol" w:hAnsi="Symbol" w:hint="default"/>
        </w:rPr>
      </w:lvl>
    </w:lvlOverride>
  </w:num>
  <w:num w:numId="26">
    <w:abstractNumId w:val="8"/>
  </w:num>
  <w:num w:numId="27">
    <w:abstractNumId w:val="28"/>
  </w:num>
  <w:num w:numId="28">
    <w:abstractNumId w:val="16"/>
  </w:num>
  <w:num w:numId="29">
    <w:abstractNumId w:val="14"/>
  </w:num>
  <w:num w:numId="30">
    <w:abstractNumId w:val="18"/>
  </w:num>
  <w:num w:numId="31">
    <w:abstractNumId w:val="10"/>
  </w:num>
  <w:num w:numId="32">
    <w:abstractNumId w:val="12"/>
  </w:num>
  <w:num w:numId="33">
    <w:abstractNumId w:val="12"/>
  </w:num>
  <w:num w:numId="34">
    <w:abstractNumId w:val="12"/>
  </w:num>
  <w:num w:numId="35">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efaultTableStyle w:val="SportAUS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53FD"/>
    <w:rsid w:val="00026A0C"/>
    <w:rsid w:val="00060B31"/>
    <w:rsid w:val="00062F5B"/>
    <w:rsid w:val="000709C6"/>
    <w:rsid w:val="00080615"/>
    <w:rsid w:val="000C044E"/>
    <w:rsid w:val="000C1590"/>
    <w:rsid w:val="000C252F"/>
    <w:rsid w:val="000D6562"/>
    <w:rsid w:val="000E3D22"/>
    <w:rsid w:val="000F0AF4"/>
    <w:rsid w:val="000F4774"/>
    <w:rsid w:val="000F6DC2"/>
    <w:rsid w:val="001A445B"/>
    <w:rsid w:val="001A6063"/>
    <w:rsid w:val="001B37F1"/>
    <w:rsid w:val="001B5900"/>
    <w:rsid w:val="001C67F6"/>
    <w:rsid w:val="001E1E8F"/>
    <w:rsid w:val="001E6966"/>
    <w:rsid w:val="00201026"/>
    <w:rsid w:val="00235647"/>
    <w:rsid w:val="002804D3"/>
    <w:rsid w:val="00291B30"/>
    <w:rsid w:val="002A3A35"/>
    <w:rsid w:val="002B60DF"/>
    <w:rsid w:val="002B78AE"/>
    <w:rsid w:val="002C27BB"/>
    <w:rsid w:val="002E225E"/>
    <w:rsid w:val="002E3D81"/>
    <w:rsid w:val="002F0363"/>
    <w:rsid w:val="002F455A"/>
    <w:rsid w:val="003449A0"/>
    <w:rsid w:val="00344CD9"/>
    <w:rsid w:val="00356D05"/>
    <w:rsid w:val="00375412"/>
    <w:rsid w:val="00391409"/>
    <w:rsid w:val="00393599"/>
    <w:rsid w:val="00394608"/>
    <w:rsid w:val="003C1458"/>
    <w:rsid w:val="003C5D2A"/>
    <w:rsid w:val="003D4F60"/>
    <w:rsid w:val="003F2000"/>
    <w:rsid w:val="004154E2"/>
    <w:rsid w:val="00416410"/>
    <w:rsid w:val="00440796"/>
    <w:rsid w:val="0047192F"/>
    <w:rsid w:val="004A77C1"/>
    <w:rsid w:val="004E205F"/>
    <w:rsid w:val="004F08A3"/>
    <w:rsid w:val="005155AD"/>
    <w:rsid w:val="00525A69"/>
    <w:rsid w:val="00534D53"/>
    <w:rsid w:val="00544DC3"/>
    <w:rsid w:val="005461AB"/>
    <w:rsid w:val="005611E7"/>
    <w:rsid w:val="005677BB"/>
    <w:rsid w:val="00576119"/>
    <w:rsid w:val="00593CFA"/>
    <w:rsid w:val="005A368C"/>
    <w:rsid w:val="005C288E"/>
    <w:rsid w:val="005F54CB"/>
    <w:rsid w:val="00600544"/>
    <w:rsid w:val="00602C0E"/>
    <w:rsid w:val="006051A8"/>
    <w:rsid w:val="0066099A"/>
    <w:rsid w:val="006757EB"/>
    <w:rsid w:val="0067740F"/>
    <w:rsid w:val="00680F04"/>
    <w:rsid w:val="006B5510"/>
    <w:rsid w:val="006B5BF6"/>
    <w:rsid w:val="006E4AB3"/>
    <w:rsid w:val="00760561"/>
    <w:rsid w:val="007772D4"/>
    <w:rsid w:val="0079112E"/>
    <w:rsid w:val="00796E07"/>
    <w:rsid w:val="007B0728"/>
    <w:rsid w:val="007B6627"/>
    <w:rsid w:val="007D7C8A"/>
    <w:rsid w:val="007F41CF"/>
    <w:rsid w:val="007F4652"/>
    <w:rsid w:val="0081214B"/>
    <w:rsid w:val="00820DE2"/>
    <w:rsid w:val="00884576"/>
    <w:rsid w:val="00895804"/>
    <w:rsid w:val="008D7A18"/>
    <w:rsid w:val="008E21DE"/>
    <w:rsid w:val="008F20E2"/>
    <w:rsid w:val="009147FB"/>
    <w:rsid w:val="00941B33"/>
    <w:rsid w:val="00962F71"/>
    <w:rsid w:val="00971C95"/>
    <w:rsid w:val="009743AF"/>
    <w:rsid w:val="00975A5D"/>
    <w:rsid w:val="0098080D"/>
    <w:rsid w:val="009904A7"/>
    <w:rsid w:val="009E7C55"/>
    <w:rsid w:val="009F200E"/>
    <w:rsid w:val="009F6B22"/>
    <w:rsid w:val="00A078A5"/>
    <w:rsid w:val="00A07E4A"/>
    <w:rsid w:val="00A41ADB"/>
    <w:rsid w:val="00A459D5"/>
    <w:rsid w:val="00A51A9F"/>
    <w:rsid w:val="00A5545B"/>
    <w:rsid w:val="00A56018"/>
    <w:rsid w:val="00A6318D"/>
    <w:rsid w:val="00A836CA"/>
    <w:rsid w:val="00A841A4"/>
    <w:rsid w:val="00A8475F"/>
    <w:rsid w:val="00AA0C78"/>
    <w:rsid w:val="00AB12D5"/>
    <w:rsid w:val="00AD735D"/>
    <w:rsid w:val="00AE2D8B"/>
    <w:rsid w:val="00AF0899"/>
    <w:rsid w:val="00B4381E"/>
    <w:rsid w:val="00B603C0"/>
    <w:rsid w:val="00B6098E"/>
    <w:rsid w:val="00B63EDD"/>
    <w:rsid w:val="00B64027"/>
    <w:rsid w:val="00B7394A"/>
    <w:rsid w:val="00BA0155"/>
    <w:rsid w:val="00BB3151"/>
    <w:rsid w:val="00BC79A2"/>
    <w:rsid w:val="00BD5A83"/>
    <w:rsid w:val="00BE5F5E"/>
    <w:rsid w:val="00BE696F"/>
    <w:rsid w:val="00C004C2"/>
    <w:rsid w:val="00C0421C"/>
    <w:rsid w:val="00C37FB2"/>
    <w:rsid w:val="00C43271"/>
    <w:rsid w:val="00C61DD1"/>
    <w:rsid w:val="00C6528E"/>
    <w:rsid w:val="00C75CAF"/>
    <w:rsid w:val="00C81CFA"/>
    <w:rsid w:val="00C825BC"/>
    <w:rsid w:val="00C837F2"/>
    <w:rsid w:val="00C96CA0"/>
    <w:rsid w:val="00CA6ED0"/>
    <w:rsid w:val="00CD7E10"/>
    <w:rsid w:val="00CF5238"/>
    <w:rsid w:val="00D00B69"/>
    <w:rsid w:val="00D06451"/>
    <w:rsid w:val="00D46C9E"/>
    <w:rsid w:val="00D75ACE"/>
    <w:rsid w:val="00D8538F"/>
    <w:rsid w:val="00DA0722"/>
    <w:rsid w:val="00DB6B05"/>
    <w:rsid w:val="00DD26A6"/>
    <w:rsid w:val="00DD3443"/>
    <w:rsid w:val="00DF74BA"/>
    <w:rsid w:val="00E06B80"/>
    <w:rsid w:val="00E1506D"/>
    <w:rsid w:val="00E17D96"/>
    <w:rsid w:val="00E30660"/>
    <w:rsid w:val="00E32928"/>
    <w:rsid w:val="00E32DB6"/>
    <w:rsid w:val="00E410D3"/>
    <w:rsid w:val="00E54521"/>
    <w:rsid w:val="00E64D5F"/>
    <w:rsid w:val="00E90188"/>
    <w:rsid w:val="00E936E6"/>
    <w:rsid w:val="00EB7C72"/>
    <w:rsid w:val="00ED7281"/>
    <w:rsid w:val="00ED7704"/>
    <w:rsid w:val="00F11504"/>
    <w:rsid w:val="00F15B09"/>
    <w:rsid w:val="00F23A7E"/>
    <w:rsid w:val="00F31104"/>
    <w:rsid w:val="00F37FC3"/>
    <w:rsid w:val="00F40E5A"/>
    <w:rsid w:val="00F43AFD"/>
    <w:rsid w:val="00F47C8A"/>
    <w:rsid w:val="00F63736"/>
    <w:rsid w:val="00F76AAA"/>
    <w:rsid w:val="00F86B38"/>
    <w:rsid w:val="00F9318C"/>
    <w:rsid w:val="00FA1320"/>
    <w:rsid w:val="00FD1999"/>
    <w:rsid w:val="00FD3820"/>
    <w:rsid w:val="00FE4D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7"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F11504"/>
    <w:pPr>
      <w:keepNext/>
      <w:keepLines/>
      <w:spacing w:before="24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4E205F"/>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235647"/>
    <w:pPr>
      <w:keepNext/>
      <w:keepLines/>
      <w:spacing w:before="24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2A3A35"/>
    <w:pPr>
      <w:keepNext/>
      <w:keepLines/>
      <w:spacing w:before="36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4E205F"/>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rsid w:val="00F23A7E"/>
    <w:pPr>
      <w:keepNext/>
      <w:numPr>
        <w:numId w:val="32"/>
      </w:numPr>
      <w:pBdr>
        <w:top w:val="single" w:sz="4" w:space="14" w:color="002060"/>
        <w:left w:val="single" w:sz="4" w:space="14" w:color="002060"/>
        <w:bottom w:val="single" w:sz="4" w:space="14" w:color="002060"/>
        <w:right w:val="single" w:sz="4" w:space="14" w:color="002060"/>
      </w:pBdr>
      <w:shd w:val="clear" w:color="auto" w:fill="D9D9D9" w:themeFill="background1" w:themeFillShade="D9"/>
    </w:pPr>
    <w:rPr>
      <w:b/>
      <w:color w:val="000033"/>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F11504"/>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7"/>
      </w:numPr>
    </w:pPr>
  </w:style>
  <w:style w:type="paragraph" w:customStyle="1" w:styleId="Heading2Numbered">
    <w:name w:val="Heading 2 Numbered"/>
    <w:basedOn w:val="Heading2"/>
    <w:uiPriority w:val="10"/>
    <w:qFormat/>
    <w:rsid w:val="003449A0"/>
    <w:pPr>
      <w:numPr>
        <w:ilvl w:val="1"/>
        <w:numId w:val="7"/>
      </w:numPr>
    </w:pPr>
  </w:style>
  <w:style w:type="character" w:customStyle="1" w:styleId="Heading3Char">
    <w:name w:val="Heading 3 Char"/>
    <w:basedOn w:val="DefaultParagraphFont"/>
    <w:link w:val="Heading3"/>
    <w:uiPriority w:val="9"/>
    <w:rsid w:val="00235647"/>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2A3A35"/>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BalloonText">
    <w:name w:val="Balloon Text"/>
    <w:basedOn w:val="Normal"/>
    <w:link w:val="BalloonTextChar"/>
    <w:uiPriority w:val="99"/>
    <w:semiHidden/>
    <w:unhideWhenUsed/>
    <w:rsid w:val="004164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410"/>
    <w:rPr>
      <w:rFonts w:ascii="Segoe UI" w:hAnsi="Segoe UI" w:cs="Segoe UI"/>
      <w:sz w:val="18"/>
      <w:szCs w:val="18"/>
    </w:rPr>
  </w:style>
  <w:style w:type="paragraph" w:styleId="NormalWeb">
    <w:name w:val="Normal (Web)"/>
    <w:basedOn w:val="Normal"/>
    <w:uiPriority w:val="99"/>
    <w:unhideWhenUsed/>
    <w:rsid w:val="00525A69"/>
    <w:pPr>
      <w:suppressAutoHyphens w:val="0"/>
      <w:adjustRightInd/>
      <w:snapToGrid/>
      <w:spacing w:before="100" w:beforeAutospacing="1" w:after="100" w:afterAutospacing="1" w:line="240" w:lineRule="auto"/>
    </w:pPr>
    <w:rPr>
      <w:rFonts w:ascii="Times New Roman" w:eastAsia="Times New Roman" w:hAnsi="Times New Roman" w:cs="Times New Roman"/>
      <w:color w:val="auto"/>
      <w:sz w:val="24"/>
      <w:szCs w:val="24"/>
      <w:lang w:eastAsia="ja-JP"/>
    </w:rPr>
  </w:style>
  <w:style w:type="character" w:styleId="CommentReference">
    <w:name w:val="annotation reference"/>
    <w:basedOn w:val="DefaultParagraphFont"/>
    <w:uiPriority w:val="99"/>
    <w:semiHidden/>
    <w:unhideWhenUsed/>
    <w:rsid w:val="00E936E6"/>
    <w:rPr>
      <w:sz w:val="16"/>
      <w:szCs w:val="16"/>
    </w:rPr>
  </w:style>
  <w:style w:type="paragraph" w:styleId="CommentText">
    <w:name w:val="annotation text"/>
    <w:basedOn w:val="Normal"/>
    <w:link w:val="CommentTextChar"/>
    <w:uiPriority w:val="99"/>
    <w:semiHidden/>
    <w:unhideWhenUsed/>
    <w:rsid w:val="00E936E6"/>
    <w:pPr>
      <w:spacing w:line="240" w:lineRule="auto"/>
    </w:pPr>
    <w:rPr>
      <w:sz w:val="20"/>
      <w:szCs w:val="20"/>
    </w:rPr>
  </w:style>
  <w:style w:type="character" w:customStyle="1" w:styleId="CommentTextChar">
    <w:name w:val="Comment Text Char"/>
    <w:basedOn w:val="DefaultParagraphFont"/>
    <w:link w:val="CommentText"/>
    <w:uiPriority w:val="99"/>
    <w:semiHidden/>
    <w:rsid w:val="00E936E6"/>
    <w:rPr>
      <w:sz w:val="20"/>
      <w:szCs w:val="20"/>
    </w:rPr>
  </w:style>
  <w:style w:type="paragraph" w:styleId="CommentSubject">
    <w:name w:val="annotation subject"/>
    <w:basedOn w:val="CommentText"/>
    <w:next w:val="CommentText"/>
    <w:link w:val="CommentSubjectChar"/>
    <w:uiPriority w:val="99"/>
    <w:semiHidden/>
    <w:unhideWhenUsed/>
    <w:rsid w:val="00E936E6"/>
    <w:rPr>
      <w:b/>
      <w:bCs/>
    </w:rPr>
  </w:style>
  <w:style w:type="character" w:customStyle="1" w:styleId="CommentSubjectChar">
    <w:name w:val="Comment Subject Char"/>
    <w:basedOn w:val="CommentTextChar"/>
    <w:link w:val="CommentSubject"/>
    <w:uiPriority w:val="99"/>
    <w:semiHidden/>
    <w:rsid w:val="00E936E6"/>
    <w:rPr>
      <w:b/>
      <w:bCs/>
      <w:sz w:val="20"/>
      <w:szCs w:val="20"/>
    </w:rPr>
  </w:style>
  <w:style w:type="paragraph" w:styleId="BodyTextIndent2">
    <w:name w:val="Body Text Indent 2"/>
    <w:basedOn w:val="Normal"/>
    <w:link w:val="BodyTextIndent2Char"/>
    <w:unhideWhenUsed/>
    <w:rsid w:val="005677BB"/>
    <w:pPr>
      <w:suppressAutoHyphens w:val="0"/>
      <w:adjustRightInd/>
      <w:snapToGrid/>
      <w:spacing w:before="0" w:after="120" w:line="480" w:lineRule="auto"/>
      <w:ind w:left="283"/>
    </w:pPr>
    <w:rPr>
      <w:rFonts w:ascii="Calibri" w:eastAsia="Calibri" w:hAnsi="Calibri" w:cs="Times New Roman"/>
      <w:color w:val="auto"/>
      <w:sz w:val="22"/>
      <w:szCs w:val="22"/>
    </w:rPr>
  </w:style>
  <w:style w:type="character" w:customStyle="1" w:styleId="BodyTextIndent2Char">
    <w:name w:val="Body Text Indent 2 Char"/>
    <w:basedOn w:val="DefaultParagraphFont"/>
    <w:link w:val="BodyTextIndent2"/>
    <w:rsid w:val="005677BB"/>
    <w:rPr>
      <w:rFonts w:ascii="Calibri" w:eastAsia="Calibri" w:hAnsi="Calibri" w:cs="Times New Roman"/>
      <w:color w:val="auto"/>
      <w:sz w:val="22"/>
      <w:szCs w:val="22"/>
    </w:rPr>
  </w:style>
  <w:style w:type="paragraph" w:customStyle="1" w:styleId="TxBrp12">
    <w:name w:val="TxBr_p12"/>
    <w:basedOn w:val="Normal"/>
    <w:rsid w:val="005677BB"/>
    <w:pPr>
      <w:widowControl w:val="0"/>
      <w:suppressAutoHyphens w:val="0"/>
      <w:adjustRightInd/>
      <w:snapToGrid/>
      <w:spacing w:before="0" w:after="0" w:line="272" w:lineRule="atLeast"/>
      <w:jc w:val="both"/>
    </w:pPr>
    <w:rPr>
      <w:rFonts w:ascii="Times New Roman" w:eastAsia="Times New Roman" w:hAnsi="Times New Roman" w:cs="Times New Roman"/>
      <w:color w:val="auto"/>
      <w:sz w:val="24"/>
      <w:szCs w:val="20"/>
    </w:rPr>
  </w:style>
  <w:style w:type="paragraph" w:customStyle="1" w:styleId="Style2">
    <w:name w:val="Style2"/>
    <w:basedOn w:val="Normal"/>
    <w:rsid w:val="005677BB"/>
    <w:pPr>
      <w:numPr>
        <w:numId w:val="17"/>
      </w:numPr>
      <w:tabs>
        <w:tab w:val="clear" w:pos="720"/>
        <w:tab w:val="num" w:pos="1440"/>
      </w:tabs>
      <w:suppressAutoHyphens w:val="0"/>
      <w:adjustRightInd/>
      <w:snapToGrid/>
      <w:spacing w:before="0" w:after="0" w:line="240" w:lineRule="auto"/>
      <w:ind w:left="1440"/>
      <w:jc w:val="both"/>
    </w:pPr>
    <w:rPr>
      <w:rFonts w:ascii="Arial" w:eastAsia="Times New Roman" w:hAnsi="Arial" w:cs="Times New Roman"/>
      <w:b/>
      <w:color w:val="auto"/>
      <w:sz w:val="24"/>
      <w:szCs w:val="20"/>
    </w:rPr>
  </w:style>
  <w:style w:type="paragraph" w:customStyle="1" w:styleId="Style3">
    <w:name w:val="Style3"/>
    <w:basedOn w:val="Normal"/>
    <w:rsid w:val="005677BB"/>
    <w:pPr>
      <w:numPr>
        <w:ilvl w:val="1"/>
        <w:numId w:val="17"/>
      </w:numPr>
      <w:suppressAutoHyphens w:val="0"/>
      <w:adjustRightInd/>
      <w:snapToGrid/>
      <w:spacing w:before="0" w:after="0" w:line="240" w:lineRule="auto"/>
      <w:ind w:left="0" w:firstLine="0"/>
      <w:outlineLvl w:val="0"/>
    </w:pPr>
    <w:rPr>
      <w:rFonts w:ascii="Arial" w:eastAsia="Times New Roman" w:hAnsi="Arial" w:cs="Times New Roman"/>
      <w:b/>
      <w:color w:val="auto"/>
      <w:sz w:val="28"/>
      <w:szCs w:val="20"/>
    </w:rPr>
  </w:style>
  <w:style w:type="table" w:styleId="ListTable4-Accent5">
    <w:name w:val="List Table 4 Accent 5"/>
    <w:basedOn w:val="TableNormal"/>
    <w:uiPriority w:val="49"/>
    <w:rsid w:val="00F76AAA"/>
    <w:pPr>
      <w:spacing w:after="0" w:line="240" w:lineRule="auto"/>
    </w:pPr>
    <w:tblPr>
      <w:tblStyleRowBandSize w:val="1"/>
      <w:tblStyleColBandSize w:val="1"/>
      <w:tblBorders>
        <w:top w:val="single" w:sz="4" w:space="0" w:color="70D584" w:themeColor="accent5" w:themeTint="99"/>
        <w:left w:val="single" w:sz="4" w:space="0" w:color="70D584" w:themeColor="accent5" w:themeTint="99"/>
        <w:bottom w:val="single" w:sz="4" w:space="0" w:color="70D584" w:themeColor="accent5" w:themeTint="99"/>
        <w:right w:val="single" w:sz="4" w:space="0" w:color="70D584" w:themeColor="accent5" w:themeTint="99"/>
        <w:insideH w:val="single" w:sz="4" w:space="0" w:color="70D584" w:themeColor="accent5" w:themeTint="99"/>
      </w:tblBorders>
    </w:tblPr>
    <w:tblStylePr w:type="firstRow">
      <w:rPr>
        <w:b/>
        <w:bCs/>
        <w:color w:val="FFFFFF" w:themeColor="background1"/>
      </w:rPr>
      <w:tblPr/>
      <w:tcPr>
        <w:tcBorders>
          <w:top w:val="single" w:sz="4" w:space="0" w:color="2E9D45" w:themeColor="accent5"/>
          <w:left w:val="single" w:sz="4" w:space="0" w:color="2E9D45" w:themeColor="accent5"/>
          <w:bottom w:val="single" w:sz="4" w:space="0" w:color="2E9D45" w:themeColor="accent5"/>
          <w:right w:val="single" w:sz="4" w:space="0" w:color="2E9D45" w:themeColor="accent5"/>
          <w:insideH w:val="nil"/>
        </w:tcBorders>
        <w:shd w:val="clear" w:color="auto" w:fill="2E9D45" w:themeFill="accent5"/>
      </w:tcPr>
    </w:tblStylePr>
    <w:tblStylePr w:type="lastRow">
      <w:rPr>
        <w:b/>
        <w:bCs/>
      </w:rPr>
      <w:tblPr/>
      <w:tcPr>
        <w:tcBorders>
          <w:top w:val="double" w:sz="4" w:space="0" w:color="70D584" w:themeColor="accent5" w:themeTint="99"/>
        </w:tcBorders>
      </w:tcPr>
    </w:tblStylePr>
    <w:tblStylePr w:type="firstCol">
      <w:rPr>
        <w:b/>
        <w:bCs/>
      </w:rPr>
    </w:tblStylePr>
    <w:tblStylePr w:type="lastCol">
      <w:rPr>
        <w:b/>
        <w:bCs/>
      </w:rPr>
    </w:tblStylePr>
    <w:tblStylePr w:type="band1Vert">
      <w:tblPr/>
      <w:tcPr>
        <w:shd w:val="clear" w:color="auto" w:fill="CFF1D6" w:themeFill="accent5" w:themeFillTint="33"/>
      </w:tcPr>
    </w:tblStylePr>
    <w:tblStylePr w:type="band1Horz">
      <w:tblPr/>
      <w:tcPr>
        <w:shd w:val="clear" w:color="auto" w:fill="CFF1D6" w:themeFill="accent5" w:themeFillTint="33"/>
      </w:tcPr>
    </w:tblStylePr>
  </w:style>
  <w:style w:type="table" w:styleId="ListTable3-Accent3">
    <w:name w:val="List Table 3 Accent 3"/>
    <w:basedOn w:val="TableNormal"/>
    <w:uiPriority w:val="48"/>
    <w:rsid w:val="00F76AAA"/>
    <w:pPr>
      <w:spacing w:after="0" w:line="240" w:lineRule="auto"/>
    </w:pPr>
    <w:tblPr>
      <w:tblStyleRowBandSize w:val="1"/>
      <w:tblStyleColBandSize w:val="1"/>
      <w:tblBorders>
        <w:top w:val="single" w:sz="4" w:space="0" w:color="007CB3" w:themeColor="accent3"/>
        <w:left w:val="single" w:sz="4" w:space="0" w:color="007CB3" w:themeColor="accent3"/>
        <w:bottom w:val="single" w:sz="4" w:space="0" w:color="007CB3" w:themeColor="accent3"/>
        <w:right w:val="single" w:sz="4" w:space="0" w:color="007CB3" w:themeColor="accent3"/>
      </w:tblBorders>
    </w:tblPr>
    <w:tblStylePr w:type="firstRow">
      <w:rPr>
        <w:b/>
        <w:bCs/>
        <w:color w:val="FFFFFF" w:themeColor="background1"/>
      </w:rPr>
      <w:tblPr/>
      <w:tcPr>
        <w:shd w:val="clear" w:color="auto" w:fill="007CB3" w:themeFill="accent3"/>
      </w:tcPr>
    </w:tblStylePr>
    <w:tblStylePr w:type="lastRow">
      <w:rPr>
        <w:b/>
        <w:bCs/>
      </w:rPr>
      <w:tblPr/>
      <w:tcPr>
        <w:tcBorders>
          <w:top w:val="double" w:sz="4" w:space="0" w:color="007CB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CB3" w:themeColor="accent3"/>
          <w:right w:val="single" w:sz="4" w:space="0" w:color="007CB3" w:themeColor="accent3"/>
        </w:tcBorders>
      </w:tcPr>
    </w:tblStylePr>
    <w:tblStylePr w:type="band1Horz">
      <w:tblPr/>
      <w:tcPr>
        <w:tcBorders>
          <w:top w:val="single" w:sz="4" w:space="0" w:color="007CB3" w:themeColor="accent3"/>
          <w:bottom w:val="single" w:sz="4" w:space="0" w:color="007CB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CB3" w:themeColor="accent3"/>
          <w:left w:val="nil"/>
        </w:tcBorders>
      </w:tcPr>
    </w:tblStylePr>
    <w:tblStylePr w:type="swCell">
      <w:tblPr/>
      <w:tcPr>
        <w:tcBorders>
          <w:top w:val="double" w:sz="4" w:space="0" w:color="007CB3" w:themeColor="accent3"/>
          <w:right w:val="nil"/>
        </w:tcBorders>
      </w:tcPr>
    </w:tblStylePr>
  </w:style>
  <w:style w:type="paragraph" w:styleId="ListParagraph">
    <w:name w:val="List Paragraph"/>
    <w:basedOn w:val="Normal"/>
    <w:uiPriority w:val="37"/>
    <w:unhideWhenUsed/>
    <w:qFormat/>
    <w:rsid w:val="007B6627"/>
    <w:pPr>
      <w:ind w:left="720"/>
      <w:contextualSpacing/>
    </w:pPr>
  </w:style>
  <w:style w:type="paragraph" w:styleId="Revision">
    <w:name w:val="Revision"/>
    <w:hidden/>
    <w:uiPriority w:val="99"/>
    <w:semiHidden/>
    <w:rsid w:val="00E90188"/>
    <w:pPr>
      <w:spacing w:before="0" w:after="0" w:line="240" w:lineRule="auto"/>
    </w:pPr>
    <w:rPr>
      <w:sz w:val="19"/>
    </w:rPr>
  </w:style>
  <w:style w:type="paragraph" w:customStyle="1" w:styleId="H1">
    <w:name w:val="H1"/>
    <w:basedOn w:val="Normal"/>
    <w:next w:val="Normal"/>
    <w:uiPriority w:val="99"/>
    <w:rsid w:val="00BC79A2"/>
    <w:pPr>
      <w:keepNext/>
      <w:suppressAutoHyphens w:val="0"/>
      <w:autoSpaceDE w:val="0"/>
      <w:autoSpaceDN w:val="0"/>
      <w:snapToGrid/>
      <w:spacing w:before="100" w:after="100" w:line="240" w:lineRule="auto"/>
      <w:outlineLvl w:val="1"/>
    </w:pPr>
    <w:rPr>
      <w:rFonts w:ascii="Times New Roman" w:eastAsia="Calibri" w:hAnsi="Times New Roman" w:cs="Times New Roman"/>
      <w:b/>
      <w:bCs/>
      <w:color w:val="auto"/>
      <w:kern w:val="36"/>
      <w:sz w:val="48"/>
      <w:szCs w:val="48"/>
      <w:lang w:eastAsia="ja-JP"/>
    </w:rPr>
  </w:style>
  <w:style w:type="paragraph" w:customStyle="1" w:styleId="H3">
    <w:name w:val="H3"/>
    <w:basedOn w:val="Normal"/>
    <w:next w:val="Normal"/>
    <w:uiPriority w:val="99"/>
    <w:rsid w:val="00BC79A2"/>
    <w:pPr>
      <w:keepNext/>
      <w:suppressAutoHyphens w:val="0"/>
      <w:autoSpaceDE w:val="0"/>
      <w:autoSpaceDN w:val="0"/>
      <w:snapToGrid/>
      <w:spacing w:before="100" w:after="100" w:line="240" w:lineRule="auto"/>
      <w:outlineLvl w:val="3"/>
    </w:pPr>
    <w:rPr>
      <w:rFonts w:ascii="Times New Roman" w:eastAsia="Calibri" w:hAnsi="Times New Roman" w:cs="Times New Roman"/>
      <w:b/>
      <w:bCs/>
      <w:color w:val="auto"/>
      <w:sz w:val="28"/>
      <w:szCs w:val="28"/>
      <w:lang w:eastAsia="ja-JP"/>
    </w:rPr>
  </w:style>
  <w:style w:type="paragraph" w:customStyle="1" w:styleId="Facttext">
    <w:name w:val="Fact text"/>
    <w:basedOn w:val="Normal"/>
    <w:rsid w:val="00A6318D"/>
    <w:pPr>
      <w:suppressAutoHyphens w:val="0"/>
      <w:adjustRightInd/>
      <w:snapToGrid/>
      <w:spacing w:after="120" w:line="240" w:lineRule="auto"/>
    </w:pPr>
    <w:rPr>
      <w:rFonts w:ascii="Times New Roman" w:eastAsia="Times New Roman" w:hAnsi="Times New Roman" w:cs="Times New Roman"/>
      <w:color w:val="auto"/>
      <w:sz w:val="24"/>
      <w:szCs w:val="20"/>
      <w:lang w:val="en-US"/>
    </w:rPr>
  </w:style>
  <w:style w:type="paragraph" w:customStyle="1" w:styleId="AB-Head">
    <w:name w:val="AB-Head"/>
    <w:basedOn w:val="Heading2"/>
    <w:rsid w:val="00A6318D"/>
    <w:pPr>
      <w:suppressAutoHyphens w:val="0"/>
      <w:adjustRightInd/>
      <w:snapToGrid/>
      <w:spacing w:before="200" w:after="0" w:line="276" w:lineRule="auto"/>
    </w:pPr>
    <w:rPr>
      <w:rFonts w:ascii="Cambria" w:eastAsia="Times New Roman" w:hAnsi="Cambria" w:cs="Times New Roman"/>
      <w:b/>
      <w:bCs/>
      <w:color w:val="4F81BD"/>
      <w:sz w:val="26"/>
    </w:rPr>
  </w:style>
  <w:style w:type="paragraph" w:customStyle="1" w:styleId="AC-Head">
    <w:name w:val="AC-Head"/>
    <w:basedOn w:val="Heading2"/>
    <w:rsid w:val="00A6318D"/>
    <w:pPr>
      <w:suppressAutoHyphens w:val="0"/>
      <w:adjustRightInd/>
      <w:snapToGrid/>
      <w:spacing w:before="200" w:after="0" w:line="276" w:lineRule="auto"/>
    </w:pPr>
    <w:rPr>
      <w:rFonts w:ascii="Cambria" w:eastAsia="Times New Roman" w:hAnsi="Cambria" w:cs="Times New Roman"/>
      <w:b/>
      <w:bCs/>
      <w:color w:val="4F81BD"/>
      <w:sz w:val="26"/>
    </w:rPr>
  </w:style>
  <w:style w:type="table" w:styleId="PlainTable1">
    <w:name w:val="Plain Table 1"/>
    <w:basedOn w:val="TableNormal"/>
    <w:uiPriority w:val="41"/>
    <w:rsid w:val="00EB7C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98539">
      <w:bodyDiv w:val="1"/>
      <w:marLeft w:val="0"/>
      <w:marRight w:val="0"/>
      <w:marTop w:val="0"/>
      <w:marBottom w:val="0"/>
      <w:divBdr>
        <w:top w:val="none" w:sz="0" w:space="0" w:color="auto"/>
        <w:left w:val="none" w:sz="0" w:space="0" w:color="auto"/>
        <w:bottom w:val="none" w:sz="0" w:space="0" w:color="auto"/>
        <w:right w:val="none" w:sz="0" w:space="0" w:color="auto"/>
      </w:divBdr>
    </w:div>
    <w:div w:id="436370313">
      <w:bodyDiv w:val="1"/>
      <w:marLeft w:val="0"/>
      <w:marRight w:val="0"/>
      <w:marTop w:val="0"/>
      <w:marBottom w:val="0"/>
      <w:divBdr>
        <w:top w:val="none" w:sz="0" w:space="0" w:color="auto"/>
        <w:left w:val="none" w:sz="0" w:space="0" w:color="auto"/>
        <w:bottom w:val="none" w:sz="0" w:space="0" w:color="auto"/>
        <w:right w:val="none" w:sz="0" w:space="0" w:color="auto"/>
      </w:divBdr>
    </w:div>
    <w:div w:id="843784997">
      <w:bodyDiv w:val="1"/>
      <w:marLeft w:val="0"/>
      <w:marRight w:val="0"/>
      <w:marTop w:val="0"/>
      <w:marBottom w:val="0"/>
      <w:divBdr>
        <w:top w:val="none" w:sz="0" w:space="0" w:color="auto"/>
        <w:left w:val="none" w:sz="0" w:space="0" w:color="auto"/>
        <w:bottom w:val="none" w:sz="0" w:space="0" w:color="auto"/>
        <w:right w:val="none" w:sz="0" w:space="0" w:color="auto"/>
      </w:divBdr>
    </w:div>
    <w:div w:id="1242132476">
      <w:bodyDiv w:val="1"/>
      <w:marLeft w:val="0"/>
      <w:marRight w:val="0"/>
      <w:marTop w:val="0"/>
      <w:marBottom w:val="0"/>
      <w:divBdr>
        <w:top w:val="none" w:sz="0" w:space="0" w:color="auto"/>
        <w:left w:val="none" w:sz="0" w:space="0" w:color="auto"/>
        <w:bottom w:val="none" w:sz="0" w:space="0" w:color="auto"/>
        <w:right w:val="none" w:sz="0" w:space="0" w:color="auto"/>
      </w:divBdr>
      <w:divsChild>
        <w:div w:id="583153619">
          <w:marLeft w:val="547"/>
          <w:marRight w:val="0"/>
          <w:marTop w:val="0"/>
          <w:marBottom w:val="0"/>
          <w:divBdr>
            <w:top w:val="none" w:sz="0" w:space="0" w:color="auto"/>
            <w:left w:val="none" w:sz="0" w:space="0" w:color="auto"/>
            <w:bottom w:val="none" w:sz="0" w:space="0" w:color="auto"/>
            <w:right w:val="none" w:sz="0" w:space="0" w:color="auto"/>
          </w:divBdr>
        </w:div>
        <w:div w:id="729231790">
          <w:marLeft w:val="547"/>
          <w:marRight w:val="0"/>
          <w:marTop w:val="0"/>
          <w:marBottom w:val="0"/>
          <w:divBdr>
            <w:top w:val="none" w:sz="0" w:space="0" w:color="auto"/>
            <w:left w:val="none" w:sz="0" w:space="0" w:color="auto"/>
            <w:bottom w:val="none" w:sz="0" w:space="0" w:color="auto"/>
            <w:right w:val="none" w:sz="0" w:space="0" w:color="auto"/>
          </w:divBdr>
        </w:div>
        <w:div w:id="1020013461">
          <w:marLeft w:val="547"/>
          <w:marRight w:val="0"/>
          <w:marTop w:val="0"/>
          <w:marBottom w:val="0"/>
          <w:divBdr>
            <w:top w:val="none" w:sz="0" w:space="0" w:color="auto"/>
            <w:left w:val="none" w:sz="0" w:space="0" w:color="auto"/>
            <w:bottom w:val="none" w:sz="0" w:space="0" w:color="auto"/>
            <w:right w:val="none" w:sz="0" w:space="0" w:color="auto"/>
          </w:divBdr>
        </w:div>
        <w:div w:id="1992561774">
          <w:marLeft w:val="547"/>
          <w:marRight w:val="0"/>
          <w:marTop w:val="0"/>
          <w:marBottom w:val="0"/>
          <w:divBdr>
            <w:top w:val="none" w:sz="0" w:space="0" w:color="auto"/>
            <w:left w:val="none" w:sz="0" w:space="0" w:color="auto"/>
            <w:bottom w:val="none" w:sz="0" w:space="0" w:color="auto"/>
            <w:right w:val="none" w:sz="0" w:space="0" w:color="auto"/>
          </w:divBdr>
        </w:div>
      </w:divsChild>
    </w:div>
    <w:div w:id="164581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4A121C31C2B64ABE08C3125C93DF3F" ma:contentTypeVersion="10" ma:contentTypeDescription="Create a new document." ma:contentTypeScope="" ma:versionID="c63816b85dbc6d53a7fe506314fcc3ae">
  <xsd:schema xmlns:xsd="http://www.w3.org/2001/XMLSchema" xmlns:xs="http://www.w3.org/2001/XMLSchema" xmlns:p="http://schemas.microsoft.com/office/2006/metadata/properties" xmlns:ns2="6b0e1bec-fdd6-441d-b2a8-1bc6e7d3e351" xmlns:ns3="907d5be3-86ee-4fe5-b1ca-f45a82408434" targetNamespace="http://schemas.microsoft.com/office/2006/metadata/properties" ma:root="true" ma:fieldsID="572653377223051b67326449dd626210" ns2:_="" ns3:_="">
    <xsd:import namespace="6b0e1bec-fdd6-441d-b2a8-1bc6e7d3e351"/>
    <xsd:import namespace="907d5be3-86ee-4fe5-b1ca-f45a824084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e1bec-fdd6-441d-b2a8-1bc6e7d3e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7d5be3-86ee-4fe5-b1ca-f45a824084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55357-A672-4BEF-AD55-6F4C4C9FA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e1bec-fdd6-441d-b2a8-1bc6e7d3e351"/>
    <ds:schemaRef ds:uri="907d5be3-86ee-4fe5-b1ca-f45a82408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749BE7-0AE0-42C0-8BD3-9CCA328C798B}">
  <ds:schemaRefs>
    <ds:schemaRef ds:uri="http://schemas.microsoft.com/sharepoint/v3/contenttype/forms"/>
  </ds:schemaRefs>
</ds:datastoreItem>
</file>

<file path=customXml/itemProps3.xml><?xml version="1.0" encoding="utf-8"?>
<ds:datastoreItem xmlns:ds="http://schemas.openxmlformats.org/officeDocument/2006/customXml" ds:itemID="{796CEA83-5971-464A-9BDA-8193E9F67F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2F5F40-22BE-4967-8A95-82C09A325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1</TotalTime>
  <Pages>3</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Karen Byron</cp:lastModifiedBy>
  <cp:revision>2</cp:revision>
  <dcterms:created xsi:type="dcterms:W3CDTF">2020-02-28T06:13:00Z</dcterms:created>
  <dcterms:modified xsi:type="dcterms:W3CDTF">2020-02-28T06:13:00Z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0x010100804A121C31C2B64ABE08C3125C93DF3F</vt:lpwstr>
  </property>
</Properties>
</file>